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等线" w:hAnsi="等线" w:eastAsia="等线"/>
          <w:b/>
          <w:sz w:val="36"/>
          <w:szCs w:val="36"/>
        </w:rPr>
      </w:pPr>
      <w:r>
        <w:rPr>
          <w:rFonts w:hint="eastAsia" w:ascii="等线" w:hAnsi="等线" w:eastAsia="等线"/>
          <w:b/>
          <w:sz w:val="36"/>
          <w:szCs w:val="36"/>
        </w:rPr>
        <w:t>会务服务合同</w:t>
      </w:r>
    </w:p>
    <w:p>
      <w:pPr>
        <w:jc w:val="center"/>
        <w:rPr>
          <w:rFonts w:ascii="等线" w:hAnsi="等线" w:eastAsia="等线"/>
          <w:b/>
          <w:sz w:val="36"/>
          <w:szCs w:val="36"/>
        </w:rPr>
      </w:pPr>
    </w:p>
    <w:p>
      <w:pPr>
        <w:snapToGrid w:val="0"/>
        <w:spacing w:line="276" w:lineRule="auto"/>
        <w:ind w:left="109" w:leftChars="52" w:firstLine="315" w:firstLineChars="150"/>
        <w:rPr>
          <w:rFonts w:ascii="等线" w:hAnsi="等线" w:eastAsia="等线"/>
          <w:bCs/>
          <w:szCs w:val="21"/>
        </w:rPr>
      </w:pPr>
      <w:r>
        <w:rPr>
          <w:rFonts w:hint="eastAsia" w:ascii="等线" w:hAnsi="等线" w:eastAsia="等线"/>
          <w:bCs/>
          <w:szCs w:val="21"/>
        </w:rPr>
        <w:t>甲    方：</w:t>
      </w:r>
      <w:r>
        <w:rPr>
          <w:rFonts w:hint="eastAsia" w:ascii="等线" w:hAnsi="等线" w:eastAsia="等线"/>
          <w:bCs/>
          <w:szCs w:val="21"/>
          <w:u w:val="single"/>
        </w:rPr>
        <w:t xml:space="preserve"> 深圳先进技术研究院</w:t>
      </w:r>
      <w:r>
        <w:rPr>
          <w:rFonts w:ascii="等线" w:hAnsi="等线" w:eastAsia="等线"/>
          <w:bCs/>
          <w:szCs w:val="21"/>
          <w:u w:val="single"/>
        </w:rPr>
        <w:t xml:space="preserve">              </w:t>
      </w:r>
      <w:r>
        <w:rPr>
          <w:rFonts w:hint="eastAsia" w:ascii="等线" w:hAnsi="等线" w:eastAsia="等线"/>
          <w:bCs/>
          <w:szCs w:val="21"/>
          <w:u w:val="single"/>
        </w:rPr>
        <w:t xml:space="preserve">  </w:t>
      </w:r>
      <w:r>
        <w:rPr>
          <w:rFonts w:hint="eastAsia" w:ascii="等线" w:hAnsi="等线" w:eastAsia="等线"/>
          <w:bCs/>
          <w:szCs w:val="21"/>
        </w:rPr>
        <w:t xml:space="preserve">     </w:t>
      </w:r>
    </w:p>
    <w:p>
      <w:pPr>
        <w:snapToGrid w:val="0"/>
        <w:spacing w:line="276" w:lineRule="auto"/>
        <w:ind w:firstLine="420" w:firstLineChars="200"/>
        <w:rPr>
          <w:rFonts w:ascii="等线" w:hAnsi="等线" w:eastAsia="等线"/>
          <w:bCs/>
          <w:szCs w:val="21"/>
          <w:u w:val="single"/>
        </w:rPr>
      </w:pPr>
      <w:r>
        <w:rPr>
          <w:rFonts w:hint="eastAsia" w:ascii="等线" w:hAnsi="等线" w:eastAsia="等线"/>
          <w:bCs/>
          <w:szCs w:val="21"/>
        </w:rPr>
        <w:t>地    址：</w:t>
      </w:r>
      <w:r>
        <w:rPr>
          <w:rFonts w:hint="eastAsia" w:ascii="等线" w:hAnsi="等线" w:eastAsia="等线"/>
          <w:bCs/>
          <w:szCs w:val="21"/>
          <w:u w:val="single"/>
        </w:rPr>
        <w:t xml:space="preserve"> 广东省深圳市南山区学苑大道1068号</w:t>
      </w:r>
    </w:p>
    <w:p>
      <w:pPr>
        <w:snapToGrid w:val="0"/>
        <w:spacing w:line="276" w:lineRule="auto"/>
        <w:ind w:firstLine="420" w:firstLineChars="200"/>
        <w:rPr>
          <w:rFonts w:ascii="等线" w:hAnsi="等线" w:eastAsia="等线"/>
          <w:szCs w:val="21"/>
        </w:rPr>
      </w:pPr>
      <w:r>
        <w:rPr>
          <w:rFonts w:hint="eastAsia" w:ascii="等线" w:hAnsi="等线" w:eastAsia="等线"/>
          <w:bCs/>
          <w:szCs w:val="21"/>
        </w:rPr>
        <w:t>联系方式：</w:t>
      </w:r>
      <w:r>
        <w:rPr>
          <w:rFonts w:hint="eastAsia" w:ascii="等线" w:hAnsi="等线" w:eastAsia="等线"/>
          <w:bCs/>
          <w:szCs w:val="21"/>
          <w:u w:val="single"/>
        </w:rPr>
        <w:t xml:space="preserve"> </w:t>
      </w:r>
      <w:r>
        <w:rPr>
          <w:rFonts w:hint="eastAsia" w:ascii="等线" w:hAnsi="等线" w:eastAsia="等线"/>
          <w:bCs/>
          <w:szCs w:val="21"/>
          <w:u w:val="single"/>
          <w:lang w:val="en-US" w:eastAsia="zh-CN"/>
        </w:rPr>
        <w:t xml:space="preserve">王丽  13510519495                 </w:t>
      </w:r>
      <w:r>
        <w:rPr>
          <w:rFonts w:hint="eastAsia" w:ascii="等线" w:hAnsi="等线" w:eastAsia="等线"/>
          <w:bCs/>
          <w:szCs w:val="21"/>
          <w:u w:val="single"/>
        </w:rPr>
        <w:t xml:space="preserve"> </w:t>
      </w:r>
      <w:r>
        <w:rPr>
          <w:rFonts w:ascii="等线" w:hAnsi="等线" w:eastAsia="等线"/>
          <w:bCs/>
          <w:szCs w:val="21"/>
          <w:u w:val="single"/>
        </w:rPr>
        <w:t xml:space="preserve"> </w:t>
      </w:r>
    </w:p>
    <w:p>
      <w:pPr>
        <w:snapToGrid w:val="0"/>
        <w:spacing w:line="276" w:lineRule="auto"/>
        <w:ind w:firstLine="420" w:firstLineChars="200"/>
        <w:rPr>
          <w:rFonts w:ascii="等线" w:hAnsi="等线" w:eastAsia="等线"/>
          <w:szCs w:val="21"/>
        </w:rPr>
      </w:pPr>
      <w:r>
        <w:rPr>
          <w:rFonts w:hint="eastAsia" w:ascii="等线" w:hAnsi="等线" w:eastAsia="等线"/>
          <w:szCs w:val="21"/>
        </w:rPr>
        <w:t xml:space="preserve">                                                                  </w:t>
      </w:r>
    </w:p>
    <w:p>
      <w:pPr>
        <w:snapToGrid w:val="0"/>
        <w:spacing w:line="276" w:lineRule="auto"/>
        <w:ind w:left="109" w:leftChars="52" w:firstLine="315" w:firstLineChars="150"/>
        <w:rPr>
          <w:rFonts w:ascii="等线" w:hAnsi="等线" w:eastAsia="等线"/>
          <w:bCs/>
          <w:szCs w:val="21"/>
        </w:rPr>
      </w:pPr>
      <w:r>
        <w:rPr>
          <w:rFonts w:hint="eastAsia" w:ascii="等线" w:hAnsi="等线" w:eastAsia="等线"/>
          <w:bCs/>
          <w:szCs w:val="21"/>
        </w:rPr>
        <w:t>乙    方：</w:t>
      </w:r>
      <w:r>
        <w:rPr>
          <w:rFonts w:hint="eastAsia" w:ascii="等线" w:hAnsi="等线" w:eastAsia="等线"/>
          <w:bCs/>
          <w:szCs w:val="21"/>
          <w:u w:val="single"/>
        </w:rPr>
        <w:t xml:space="preserve"> 深圳市前海万美文化发展有限公司</w:t>
      </w:r>
      <w:r>
        <w:rPr>
          <w:rFonts w:hint="eastAsia" w:ascii="等线" w:hAnsi="等线" w:eastAsia="等线"/>
          <w:bCs/>
          <w:szCs w:val="21"/>
        </w:rPr>
        <w:t xml:space="preserve">      </w:t>
      </w:r>
    </w:p>
    <w:p>
      <w:pPr>
        <w:snapToGrid w:val="0"/>
        <w:spacing w:line="276" w:lineRule="auto"/>
        <w:ind w:firstLine="420" w:firstLineChars="200"/>
        <w:rPr>
          <w:rFonts w:ascii="等线" w:hAnsi="等线" w:eastAsia="等线"/>
          <w:bCs/>
          <w:szCs w:val="21"/>
        </w:rPr>
      </w:pPr>
      <w:r>
        <w:rPr>
          <w:rFonts w:hint="eastAsia" w:ascii="等线" w:hAnsi="等线" w:eastAsia="等线"/>
          <w:bCs/>
          <w:szCs w:val="21"/>
        </w:rPr>
        <w:t>地    址：</w:t>
      </w:r>
      <w:r>
        <w:rPr>
          <w:rFonts w:hint="eastAsia" w:ascii="等线" w:hAnsi="等线" w:eastAsia="等线"/>
          <w:bCs/>
          <w:szCs w:val="21"/>
          <w:u w:val="single"/>
        </w:rPr>
        <w:t xml:space="preserve"> 深圳市福田区泰然八路18号安华工业区9A栋628</w:t>
      </w:r>
    </w:p>
    <w:p>
      <w:pPr>
        <w:snapToGrid w:val="0"/>
        <w:spacing w:line="276" w:lineRule="auto"/>
        <w:ind w:firstLine="420" w:firstLineChars="200"/>
        <w:rPr>
          <w:rFonts w:ascii="等线" w:hAnsi="等线" w:eastAsia="等线"/>
          <w:szCs w:val="21"/>
        </w:rPr>
      </w:pPr>
      <w:r>
        <w:rPr>
          <w:rFonts w:hint="eastAsia" w:ascii="等线" w:hAnsi="等线" w:eastAsia="等线"/>
          <w:bCs/>
          <w:szCs w:val="21"/>
        </w:rPr>
        <w:t>联系方式：</w:t>
      </w:r>
      <w:r>
        <w:rPr>
          <w:rFonts w:hint="eastAsia" w:ascii="等线" w:hAnsi="等线" w:eastAsia="等线"/>
          <w:bCs/>
          <w:szCs w:val="21"/>
          <w:u w:val="single"/>
        </w:rPr>
        <w:t xml:space="preserve"> 吴建鹏</w:t>
      </w:r>
      <w:r>
        <w:rPr>
          <w:rFonts w:ascii="等线" w:hAnsi="等线" w:eastAsia="等线"/>
          <w:bCs/>
          <w:szCs w:val="21"/>
          <w:u w:val="single"/>
        </w:rPr>
        <w:t xml:space="preserve">  </w:t>
      </w:r>
      <w:r>
        <w:rPr>
          <w:rFonts w:hint="eastAsia" w:ascii="等线" w:hAnsi="等线" w:eastAsia="等线"/>
          <w:bCs/>
          <w:szCs w:val="21"/>
          <w:u w:val="single"/>
        </w:rPr>
        <w:t xml:space="preserve">13824335048 </w:t>
      </w:r>
      <w:r>
        <w:rPr>
          <w:rFonts w:ascii="等线" w:hAnsi="等线" w:eastAsia="等线"/>
          <w:bCs/>
          <w:szCs w:val="21"/>
          <w:u w:val="single"/>
        </w:rPr>
        <w:t xml:space="preserve">   vincent@vprod.asia</w:t>
      </w:r>
      <w:r>
        <w:rPr>
          <w:rFonts w:hint="eastAsia" w:ascii="等线" w:hAnsi="等线" w:eastAsia="等线"/>
          <w:szCs w:val="21"/>
        </w:rPr>
        <w:t xml:space="preserve">             </w:t>
      </w:r>
    </w:p>
    <w:p>
      <w:pPr>
        <w:spacing w:line="276" w:lineRule="auto"/>
        <w:rPr>
          <w:rFonts w:ascii="等线" w:hAnsi="等线" w:eastAsia="等线"/>
          <w:szCs w:val="21"/>
        </w:rPr>
      </w:pPr>
      <w:r>
        <w:rPr>
          <w:rFonts w:hint="eastAsia" w:ascii="等线" w:hAnsi="等线" w:eastAsia="等线"/>
          <w:szCs w:val="21"/>
        </w:rPr>
        <w:t xml:space="preserve">                                                                                 </w:t>
      </w:r>
    </w:p>
    <w:p>
      <w:pPr>
        <w:spacing w:line="276" w:lineRule="auto"/>
        <w:ind w:left="424" w:leftChars="202" w:firstLine="315" w:firstLineChars="150"/>
        <w:rPr>
          <w:rFonts w:ascii="等线" w:hAnsi="等线" w:eastAsia="等线"/>
          <w:szCs w:val="21"/>
        </w:rPr>
      </w:pPr>
      <w:r>
        <w:rPr>
          <w:rFonts w:hint="eastAsia" w:ascii="等线" w:hAnsi="等线" w:eastAsia="等线"/>
          <w:szCs w:val="21"/>
        </w:rPr>
        <w:t>甲、乙双方依据《中华人民共和国民法典》及有关规定，按照平等互利的原则，为明确双方的权利和义务，经协商一致，签订本合同，作为双方共同遵守的准则。</w:t>
      </w:r>
    </w:p>
    <w:p>
      <w:pPr>
        <w:spacing w:line="276" w:lineRule="auto"/>
        <w:ind w:firstLine="420" w:firstLineChars="200"/>
        <w:rPr>
          <w:rFonts w:ascii="等线" w:hAnsi="等线" w:eastAsia="等线"/>
          <w:szCs w:val="21"/>
        </w:rPr>
      </w:pPr>
    </w:p>
    <w:p>
      <w:pPr>
        <w:spacing w:line="276" w:lineRule="auto"/>
        <w:ind w:left="754" w:leftChars="209" w:hanging="315" w:hangingChars="150"/>
        <w:rPr>
          <w:rFonts w:ascii="等线" w:hAnsi="等线" w:eastAsia="等线" w:cs="Arial"/>
          <w:b/>
          <w:kern w:val="0"/>
          <w:szCs w:val="21"/>
        </w:rPr>
      </w:pPr>
      <w:r>
        <w:rPr>
          <w:rFonts w:hint="eastAsia" w:ascii="等线" w:hAnsi="等线" w:eastAsia="等线" w:cs="Arial"/>
          <w:b/>
          <w:kern w:val="0"/>
          <w:szCs w:val="21"/>
        </w:rPr>
        <w:t>第一条  项目名称：</w:t>
      </w:r>
    </w:p>
    <w:p>
      <w:pPr>
        <w:spacing w:line="276" w:lineRule="auto"/>
        <w:ind w:left="424" w:leftChars="202" w:firstLine="420" w:firstLineChars="200"/>
        <w:rPr>
          <w:rFonts w:ascii="等线" w:hAnsi="等线" w:eastAsia="等线"/>
          <w:szCs w:val="21"/>
        </w:rPr>
      </w:pPr>
      <w:r>
        <w:rPr>
          <w:rFonts w:hint="eastAsia" w:ascii="等线" w:hAnsi="等线" w:eastAsia="等线"/>
          <w:szCs w:val="21"/>
        </w:rPr>
        <w:t>甲方活动名称：</w:t>
      </w:r>
      <w:r>
        <w:rPr>
          <w:rFonts w:hint="eastAsia" w:ascii="等线" w:hAnsi="等线" w:eastAsia="等线"/>
          <w:b/>
          <w:szCs w:val="21"/>
          <w:u w:val="single"/>
        </w:rPr>
        <w:t xml:space="preserve"> </w:t>
      </w:r>
      <w:r>
        <w:rPr>
          <w:rFonts w:hint="eastAsia" w:ascii="等线" w:hAnsi="等线" w:eastAsia="等线"/>
          <w:b/>
          <w:szCs w:val="21"/>
          <w:u w:val="single"/>
          <w:lang w:val="en-US" w:eastAsia="zh-CN"/>
        </w:rPr>
        <w:t>第17届Q-Bio国际定量生物学会议</w:t>
      </w:r>
      <w:r>
        <w:rPr>
          <w:rFonts w:hint="eastAsia" w:ascii="等线" w:hAnsi="等线" w:eastAsia="等线"/>
          <w:b/>
          <w:szCs w:val="21"/>
          <w:u w:val="single"/>
        </w:rPr>
        <w:t xml:space="preserve"> </w:t>
      </w:r>
      <w:r>
        <w:rPr>
          <w:rFonts w:hint="eastAsia" w:ascii="等线" w:hAnsi="等线" w:eastAsia="等线"/>
          <w:szCs w:val="21"/>
        </w:rPr>
        <w:t xml:space="preserve"> ，乙方向甲方提供</w:t>
      </w:r>
      <w:r>
        <w:rPr>
          <w:rFonts w:hint="eastAsia" w:ascii="等线" w:hAnsi="等线" w:eastAsia="等线"/>
          <w:szCs w:val="21"/>
          <w:lang w:val="en-US" w:eastAsia="zh-CN"/>
        </w:rPr>
        <w:t>活动策划、布置</w:t>
      </w:r>
      <w:r>
        <w:rPr>
          <w:rFonts w:hint="eastAsia" w:ascii="等线" w:hAnsi="等线" w:eastAsia="等线"/>
          <w:szCs w:val="21"/>
        </w:rPr>
        <w:t>及技术支持服务。</w:t>
      </w:r>
    </w:p>
    <w:p>
      <w:pPr>
        <w:spacing w:line="276" w:lineRule="auto"/>
        <w:ind w:left="754" w:leftChars="209" w:hanging="315" w:hangingChars="150"/>
        <w:rPr>
          <w:rFonts w:ascii="等线" w:hAnsi="等线" w:eastAsia="等线"/>
          <w:szCs w:val="21"/>
        </w:rPr>
      </w:pPr>
    </w:p>
    <w:p>
      <w:pPr>
        <w:spacing w:line="276" w:lineRule="auto"/>
        <w:ind w:left="754" w:leftChars="209" w:hanging="315" w:hangingChars="150"/>
        <w:rPr>
          <w:rFonts w:ascii="等线" w:hAnsi="等线" w:eastAsia="等线" w:cs="Arial"/>
          <w:b/>
          <w:kern w:val="0"/>
          <w:szCs w:val="21"/>
        </w:rPr>
      </w:pPr>
      <w:r>
        <w:rPr>
          <w:rFonts w:hint="eastAsia" w:ascii="等线" w:hAnsi="等线" w:eastAsia="等线" w:cs="Arial"/>
          <w:b/>
          <w:kern w:val="0"/>
          <w:szCs w:val="21"/>
        </w:rPr>
        <w:t>第二条  项目策划方案和时间：</w:t>
      </w:r>
    </w:p>
    <w:p>
      <w:pPr>
        <w:spacing w:line="276" w:lineRule="auto"/>
        <w:ind w:left="424" w:leftChars="202" w:firstLine="12" w:firstLineChars="6"/>
        <w:rPr>
          <w:rFonts w:ascii="等线" w:hAnsi="等线" w:eastAsia="等线"/>
          <w:szCs w:val="21"/>
        </w:rPr>
      </w:pPr>
      <w:r>
        <w:rPr>
          <w:rFonts w:hint="eastAsia" w:ascii="等线" w:hAnsi="等线" w:eastAsia="等线"/>
          <w:szCs w:val="21"/>
        </w:rPr>
        <w:t>1、项目内容：</w:t>
      </w:r>
      <w:r>
        <w:rPr>
          <w:rFonts w:hint="eastAsia" w:ascii="等线" w:hAnsi="等线" w:eastAsia="等线"/>
          <w:b/>
          <w:szCs w:val="21"/>
          <w:u w:val="single"/>
          <w:lang w:val="en-US" w:eastAsia="zh-CN"/>
        </w:rPr>
        <w:t>第17届Q-Bio国际定量生物学会议</w:t>
      </w:r>
      <w:r>
        <w:rPr>
          <w:rFonts w:hint="eastAsia" w:ascii="等线" w:hAnsi="等线" w:eastAsia="等线"/>
          <w:szCs w:val="21"/>
        </w:rPr>
        <w:t>。（服务内容详细内容见附件一：报价单）</w:t>
      </w:r>
    </w:p>
    <w:p>
      <w:pPr>
        <w:spacing w:line="276" w:lineRule="auto"/>
        <w:ind w:left="754" w:leftChars="209" w:hanging="315" w:hangingChars="150"/>
        <w:rPr>
          <w:rFonts w:ascii="等线" w:hAnsi="等线" w:eastAsia="等线"/>
          <w:szCs w:val="21"/>
          <w:u w:val="single"/>
        </w:rPr>
      </w:pPr>
      <w:r>
        <w:rPr>
          <w:rFonts w:ascii="等线" w:hAnsi="等线" w:eastAsia="等线"/>
          <w:szCs w:val="21"/>
        </w:rPr>
        <w:t>2</w:t>
      </w:r>
      <w:r>
        <w:rPr>
          <w:rFonts w:hint="eastAsia" w:ascii="等线" w:hAnsi="等线" w:eastAsia="等线"/>
          <w:szCs w:val="21"/>
        </w:rPr>
        <w:t>、进场时间：</w:t>
      </w:r>
      <w:r>
        <w:rPr>
          <w:rFonts w:hint="eastAsia" w:ascii="等线" w:hAnsi="等线" w:eastAsia="等线"/>
          <w:szCs w:val="21"/>
          <w:u w:val="single"/>
        </w:rPr>
        <w:t>202</w:t>
      </w:r>
      <w:r>
        <w:rPr>
          <w:rFonts w:hint="eastAsia" w:ascii="等线" w:hAnsi="等线" w:eastAsia="等线"/>
          <w:szCs w:val="21"/>
          <w:u w:val="single"/>
          <w:lang w:val="en-US" w:eastAsia="zh-CN"/>
        </w:rPr>
        <w:t>3</w:t>
      </w:r>
      <w:r>
        <w:rPr>
          <w:rFonts w:hint="eastAsia" w:ascii="等线" w:hAnsi="等线" w:eastAsia="等线"/>
          <w:szCs w:val="21"/>
          <w:u w:val="single"/>
        </w:rPr>
        <w:t>年</w:t>
      </w:r>
      <w:r>
        <w:rPr>
          <w:rFonts w:hint="eastAsia" w:ascii="等线" w:hAnsi="等线" w:eastAsia="等线"/>
          <w:szCs w:val="21"/>
          <w:u w:val="single"/>
          <w:lang w:val="en-US" w:eastAsia="zh-CN"/>
        </w:rPr>
        <w:t>7</w:t>
      </w:r>
      <w:r>
        <w:rPr>
          <w:rFonts w:hint="eastAsia" w:ascii="等线" w:hAnsi="等线" w:eastAsia="等线"/>
          <w:szCs w:val="21"/>
          <w:u w:val="single"/>
        </w:rPr>
        <w:t>月</w:t>
      </w:r>
      <w:r>
        <w:rPr>
          <w:rFonts w:hint="eastAsia" w:ascii="等线" w:hAnsi="等线" w:eastAsia="等线"/>
          <w:szCs w:val="21"/>
          <w:u w:val="single"/>
          <w:lang w:val="en-US" w:eastAsia="zh-CN"/>
        </w:rPr>
        <w:t>29</w:t>
      </w:r>
      <w:r>
        <w:rPr>
          <w:rFonts w:hint="eastAsia" w:ascii="等线" w:hAnsi="等线" w:eastAsia="等线"/>
          <w:szCs w:val="21"/>
          <w:u w:val="single"/>
        </w:rPr>
        <w:t>日</w:t>
      </w:r>
      <w:r>
        <w:rPr>
          <w:rFonts w:hint="eastAsia" w:ascii="等线" w:hAnsi="等线" w:eastAsia="等线"/>
          <w:szCs w:val="21"/>
          <w:u w:val="single"/>
          <w:lang w:val="en-US" w:eastAsia="zh-CN"/>
        </w:rPr>
        <w:t>进场，7月29日</w:t>
      </w:r>
      <w:r>
        <w:rPr>
          <w:rFonts w:hint="eastAsia" w:ascii="等线" w:hAnsi="等线" w:eastAsia="等线"/>
          <w:szCs w:val="21"/>
          <w:u w:val="single"/>
        </w:rPr>
        <w:t>安装完毕。</w:t>
      </w:r>
    </w:p>
    <w:p>
      <w:pPr>
        <w:spacing w:line="276" w:lineRule="auto"/>
        <w:ind w:left="754" w:leftChars="209" w:hanging="315" w:hangingChars="150"/>
        <w:rPr>
          <w:rFonts w:ascii="等线" w:hAnsi="等线" w:eastAsia="等线"/>
          <w:szCs w:val="21"/>
          <w:u w:val="single"/>
        </w:rPr>
      </w:pPr>
      <w:r>
        <w:rPr>
          <w:rFonts w:ascii="等线" w:hAnsi="等线" w:eastAsia="等线"/>
          <w:szCs w:val="21"/>
        </w:rPr>
        <w:t>3</w:t>
      </w:r>
      <w:r>
        <w:rPr>
          <w:rFonts w:hint="eastAsia" w:ascii="等线" w:hAnsi="等线" w:eastAsia="等线"/>
          <w:szCs w:val="21"/>
        </w:rPr>
        <w:t>、项目服务时间：</w:t>
      </w:r>
      <w:r>
        <w:rPr>
          <w:rFonts w:hint="eastAsia" w:ascii="等线" w:hAnsi="等线" w:eastAsia="等线"/>
          <w:szCs w:val="21"/>
          <w:u w:val="single"/>
        </w:rPr>
        <w:t>2023年</w:t>
      </w:r>
      <w:r>
        <w:rPr>
          <w:rFonts w:hint="eastAsia" w:ascii="等线" w:hAnsi="等线" w:eastAsia="等线"/>
          <w:szCs w:val="21"/>
          <w:u w:val="single"/>
          <w:lang w:val="en-US" w:eastAsia="zh-CN"/>
        </w:rPr>
        <w:t>7</w:t>
      </w:r>
      <w:r>
        <w:rPr>
          <w:rFonts w:hint="eastAsia" w:ascii="等线" w:hAnsi="等线" w:eastAsia="等线"/>
          <w:szCs w:val="21"/>
          <w:u w:val="single"/>
        </w:rPr>
        <w:t>月</w:t>
      </w:r>
      <w:r>
        <w:rPr>
          <w:rFonts w:hint="eastAsia" w:ascii="等线" w:hAnsi="等线" w:eastAsia="等线"/>
          <w:szCs w:val="21"/>
          <w:u w:val="single"/>
          <w:lang w:val="en-US" w:eastAsia="zh-CN"/>
        </w:rPr>
        <w:t>30</w:t>
      </w:r>
      <w:r>
        <w:rPr>
          <w:rFonts w:hint="eastAsia" w:ascii="等线" w:hAnsi="等线" w:eastAsia="等线"/>
          <w:szCs w:val="21"/>
          <w:u w:val="single"/>
        </w:rPr>
        <w:t>日</w:t>
      </w:r>
      <w:r>
        <w:rPr>
          <w:rFonts w:hint="eastAsia" w:ascii="等线" w:hAnsi="等线" w:eastAsia="等线"/>
          <w:szCs w:val="21"/>
          <w:u w:val="single"/>
          <w:lang w:val="en-US" w:eastAsia="zh-CN"/>
        </w:rPr>
        <w:t>-8月1日</w:t>
      </w:r>
      <w:r>
        <w:rPr>
          <w:rFonts w:hint="eastAsia" w:ascii="等线" w:hAnsi="等线" w:eastAsia="等线"/>
          <w:szCs w:val="21"/>
          <w:u w:val="single"/>
        </w:rPr>
        <w:t>。</w:t>
      </w:r>
    </w:p>
    <w:p>
      <w:pPr>
        <w:spacing w:line="276" w:lineRule="auto"/>
        <w:ind w:left="424" w:leftChars="202" w:firstLine="12" w:firstLineChars="6"/>
        <w:rPr>
          <w:rFonts w:ascii="等线" w:hAnsi="等线" w:eastAsia="等线"/>
          <w:szCs w:val="21"/>
        </w:rPr>
      </w:pPr>
      <w:r>
        <w:rPr>
          <w:rFonts w:ascii="等线" w:hAnsi="等线" w:eastAsia="等线"/>
          <w:szCs w:val="21"/>
        </w:rPr>
        <w:t>4</w:t>
      </w:r>
      <w:r>
        <w:rPr>
          <w:rFonts w:hint="eastAsia" w:ascii="等线" w:hAnsi="等线" w:eastAsia="等线"/>
          <w:szCs w:val="21"/>
        </w:rPr>
        <w:t>、本合同签订后，如甲方要求对乙方提供的设备和服务的要求或天数进行增加的，甲方应提前一个工作日告知乙方，乙方收到甲方通知后应予以安排，双方协商增加费用。</w:t>
      </w:r>
    </w:p>
    <w:p>
      <w:pPr>
        <w:spacing w:line="276" w:lineRule="auto"/>
        <w:ind w:left="754" w:leftChars="209" w:hanging="315" w:hangingChars="150"/>
        <w:rPr>
          <w:rFonts w:ascii="等线" w:hAnsi="等线" w:eastAsia="等线"/>
          <w:szCs w:val="21"/>
        </w:rPr>
      </w:pPr>
    </w:p>
    <w:p>
      <w:pPr>
        <w:spacing w:line="276" w:lineRule="auto"/>
        <w:ind w:left="754" w:leftChars="209" w:hanging="315" w:hangingChars="150"/>
        <w:rPr>
          <w:rFonts w:ascii="等线" w:hAnsi="等线" w:eastAsia="等线" w:cs="Arial"/>
          <w:b/>
          <w:kern w:val="0"/>
          <w:szCs w:val="21"/>
        </w:rPr>
      </w:pPr>
      <w:r>
        <w:rPr>
          <w:rFonts w:hint="eastAsia" w:ascii="等线" w:hAnsi="等线" w:eastAsia="等线" w:cs="Arial"/>
          <w:b/>
          <w:kern w:val="0"/>
          <w:szCs w:val="21"/>
        </w:rPr>
        <w:t>第三条：项目地点</w:t>
      </w:r>
    </w:p>
    <w:p>
      <w:pPr>
        <w:spacing w:line="276" w:lineRule="auto"/>
        <w:ind w:left="754" w:leftChars="209" w:hanging="315" w:hangingChars="150"/>
        <w:rPr>
          <w:rFonts w:ascii="等线" w:hAnsi="等线" w:eastAsia="等线"/>
          <w:szCs w:val="21"/>
        </w:rPr>
      </w:pPr>
      <w:r>
        <w:rPr>
          <w:rFonts w:hint="eastAsia" w:ascii="等线" w:hAnsi="等线" w:eastAsia="等线"/>
          <w:szCs w:val="21"/>
        </w:rPr>
        <w:t>进场地点为</w:t>
      </w:r>
      <w:r>
        <w:rPr>
          <w:rFonts w:hint="eastAsia" w:ascii="等线" w:hAnsi="等线" w:eastAsia="等线"/>
          <w:szCs w:val="21"/>
          <w:u w:val="single"/>
        </w:rPr>
        <w:t xml:space="preserve">  深圳市南山区沁园路4589号</w:t>
      </w:r>
      <w:r>
        <w:rPr>
          <w:rFonts w:hint="eastAsia" w:ascii="等线" w:hAnsi="等线" w:eastAsia="等线"/>
          <w:szCs w:val="21"/>
          <w:u w:val="single"/>
          <w:lang w:val="en-US" w:eastAsia="zh-CN"/>
        </w:rPr>
        <w:t>人才研修院智汇中心</w:t>
      </w:r>
      <w:r>
        <w:rPr>
          <w:rFonts w:hint="eastAsia" w:ascii="等线" w:hAnsi="等线" w:eastAsia="等线"/>
          <w:szCs w:val="21"/>
          <w:u w:val="single"/>
        </w:rPr>
        <w:t xml:space="preserve"> </w:t>
      </w:r>
      <w:r>
        <w:rPr>
          <w:rFonts w:hint="eastAsia" w:ascii="等线" w:hAnsi="等线" w:eastAsia="等线"/>
          <w:szCs w:val="21"/>
        </w:rPr>
        <w:t>。</w:t>
      </w:r>
    </w:p>
    <w:p>
      <w:pPr>
        <w:spacing w:line="276" w:lineRule="auto"/>
        <w:ind w:left="754" w:leftChars="209" w:hanging="315" w:hangingChars="150"/>
        <w:rPr>
          <w:rFonts w:ascii="等线" w:hAnsi="等线" w:eastAsia="等线"/>
          <w:szCs w:val="21"/>
        </w:rPr>
      </w:pPr>
    </w:p>
    <w:p>
      <w:pPr>
        <w:spacing w:line="276" w:lineRule="auto"/>
        <w:ind w:left="754" w:leftChars="209" w:hanging="315" w:hangingChars="150"/>
        <w:rPr>
          <w:rFonts w:ascii="等线" w:hAnsi="等线" w:eastAsia="等线" w:cs="Arial"/>
          <w:b/>
          <w:kern w:val="0"/>
          <w:szCs w:val="21"/>
        </w:rPr>
      </w:pPr>
      <w:r>
        <w:rPr>
          <w:rFonts w:hint="eastAsia" w:ascii="等线" w:hAnsi="等线" w:eastAsia="等线" w:cs="Arial"/>
          <w:b/>
          <w:kern w:val="0"/>
          <w:szCs w:val="21"/>
        </w:rPr>
        <w:t>第四条：费用及支付时间</w:t>
      </w:r>
    </w:p>
    <w:p>
      <w:pPr>
        <w:spacing w:line="276" w:lineRule="auto"/>
        <w:ind w:left="424" w:leftChars="202" w:firstLine="12" w:firstLineChars="6"/>
        <w:rPr>
          <w:rFonts w:ascii="等线" w:hAnsi="等线" w:eastAsia="等线"/>
          <w:szCs w:val="21"/>
        </w:rPr>
      </w:pPr>
      <w:r>
        <w:rPr>
          <w:rFonts w:hint="eastAsia" w:ascii="等线" w:hAnsi="等线" w:eastAsia="等线"/>
          <w:szCs w:val="21"/>
        </w:rPr>
        <w:t>1、在乙方圆满完成本合同服务且经甲方验收合格的基础上,甲方应向乙方支付的服务费总额为</w:t>
      </w:r>
      <w:r>
        <w:rPr>
          <w:rFonts w:hint="eastAsia" w:ascii="等线" w:hAnsi="等线" w:eastAsia="等线"/>
          <w:color w:val="000000"/>
          <w:szCs w:val="21"/>
          <w:u w:val="single"/>
        </w:rPr>
        <w:t>RMB</w:t>
      </w:r>
      <w:r>
        <w:rPr>
          <w:rFonts w:hint="eastAsia" w:ascii="等线" w:hAnsi="等线" w:eastAsia="等线"/>
          <w:color w:val="000000"/>
          <w:szCs w:val="21"/>
          <w:highlight w:val="none"/>
          <w:u w:val="single"/>
        </w:rPr>
        <w:t xml:space="preserve"> </w:t>
      </w:r>
      <w:r>
        <w:rPr>
          <w:rFonts w:hint="eastAsia" w:ascii="等线" w:hAnsi="等线" w:eastAsia="等线"/>
          <w:color w:val="000000"/>
          <w:szCs w:val="21"/>
          <w:highlight w:val="none"/>
          <w:u w:val="single"/>
          <w:lang w:val="en-US" w:eastAsia="zh-CN"/>
        </w:rPr>
        <w:t>421,000</w:t>
      </w:r>
      <w:r>
        <w:rPr>
          <w:rFonts w:ascii="等线" w:hAnsi="等线" w:eastAsia="等线"/>
          <w:color w:val="000000"/>
          <w:szCs w:val="21"/>
          <w:highlight w:val="none"/>
          <w:u w:val="single"/>
        </w:rPr>
        <w:t xml:space="preserve"> </w:t>
      </w:r>
      <w:r>
        <w:rPr>
          <w:rFonts w:hint="eastAsia" w:ascii="等线" w:hAnsi="等线" w:eastAsia="等线"/>
          <w:color w:val="000000"/>
          <w:szCs w:val="21"/>
          <w:highlight w:val="none"/>
          <w:u w:val="single"/>
        </w:rPr>
        <w:t xml:space="preserve">元 </w:t>
      </w:r>
      <w:r>
        <w:rPr>
          <w:rFonts w:hint="eastAsia" w:ascii="等线" w:hAnsi="等线" w:eastAsia="等线"/>
          <w:color w:val="000000"/>
          <w:szCs w:val="21"/>
          <w:highlight w:val="none"/>
        </w:rPr>
        <w:t>（大写：</w:t>
      </w:r>
      <w:r>
        <w:rPr>
          <w:rFonts w:hint="eastAsia" w:ascii="等线" w:hAnsi="等线" w:eastAsia="等线"/>
          <w:color w:val="000000"/>
          <w:szCs w:val="21"/>
          <w:highlight w:val="none"/>
          <w:u w:val="single"/>
        </w:rPr>
        <w:t xml:space="preserve">人民币 </w:t>
      </w:r>
      <w:r>
        <w:rPr>
          <w:rFonts w:hint="eastAsia" w:ascii="等线" w:hAnsi="等线" w:eastAsia="等线"/>
          <w:color w:val="000000"/>
          <w:szCs w:val="21"/>
          <w:highlight w:val="none"/>
          <w:u w:val="single"/>
          <w:lang w:val="en-US" w:eastAsia="zh-CN"/>
        </w:rPr>
        <w:t>肆拾贰万壹仟</w:t>
      </w:r>
      <w:r>
        <w:rPr>
          <w:rFonts w:hint="eastAsia" w:ascii="等线" w:hAnsi="等线" w:eastAsia="等线"/>
          <w:color w:val="000000"/>
          <w:szCs w:val="21"/>
          <w:highlight w:val="none"/>
          <w:u w:val="single"/>
        </w:rPr>
        <w:t>圆</w:t>
      </w:r>
      <w:r>
        <w:rPr>
          <w:rFonts w:hint="eastAsia" w:ascii="等线" w:hAnsi="等线" w:eastAsia="等线"/>
          <w:color w:val="000000"/>
          <w:szCs w:val="21"/>
          <w:u w:val="single"/>
        </w:rPr>
        <w:t>整</w:t>
      </w:r>
      <w:r>
        <w:rPr>
          <w:rFonts w:hint="eastAsia" w:ascii="等线" w:hAnsi="等线" w:eastAsia="等线"/>
          <w:color w:val="000000"/>
          <w:szCs w:val="21"/>
        </w:rPr>
        <w:t>）</w:t>
      </w:r>
      <w:r>
        <w:rPr>
          <w:rFonts w:hint="eastAsia" w:ascii="等线" w:hAnsi="等线" w:eastAsia="等线"/>
          <w:szCs w:val="21"/>
        </w:rPr>
        <w:t>，此价格含税。（详细费用见附件一：报价表）</w:t>
      </w:r>
    </w:p>
    <w:p>
      <w:pPr>
        <w:spacing w:line="276" w:lineRule="auto"/>
        <w:ind w:left="424" w:leftChars="202" w:firstLine="2"/>
        <w:rPr>
          <w:rFonts w:ascii="等线" w:hAnsi="等线" w:eastAsia="等线" w:cs="Arial"/>
          <w:szCs w:val="21"/>
        </w:rPr>
      </w:pPr>
      <w:r>
        <w:rPr>
          <w:rFonts w:hint="eastAsia" w:ascii="等线" w:hAnsi="等线" w:eastAsia="等线"/>
          <w:szCs w:val="21"/>
        </w:rPr>
        <w:t>2、付款方式及期限：双方签订合同后，甲方自合同生效</w:t>
      </w:r>
      <w:r>
        <w:rPr>
          <w:rFonts w:ascii="等线" w:hAnsi="等线" w:eastAsia="等线"/>
          <w:szCs w:val="21"/>
        </w:rPr>
        <w:t>。</w:t>
      </w:r>
      <w:r>
        <w:rPr>
          <w:rFonts w:hint="eastAsia" w:ascii="等线" w:hAnsi="等线" w:eastAsia="等线"/>
          <w:szCs w:val="21"/>
        </w:rPr>
        <w:t>活动结束后</w:t>
      </w:r>
      <w:r>
        <w:rPr>
          <w:rFonts w:ascii="等线" w:hAnsi="等线" w:eastAsia="等线"/>
          <w:szCs w:val="21"/>
        </w:rPr>
        <w:t>甲方</w:t>
      </w:r>
      <w:r>
        <w:rPr>
          <w:rFonts w:hint="eastAsia" w:ascii="等线" w:hAnsi="等线" w:eastAsia="等线"/>
          <w:szCs w:val="21"/>
        </w:rPr>
        <w:t>收到乙方开具增值税普通发票日起十个工作日内</w:t>
      </w:r>
      <w:r>
        <w:rPr>
          <w:rFonts w:ascii="等线" w:hAnsi="等线" w:eastAsia="等线"/>
          <w:szCs w:val="21"/>
        </w:rPr>
        <w:t>一次结清服务</w:t>
      </w:r>
      <w:r>
        <w:rPr>
          <w:rFonts w:hint="eastAsia" w:ascii="等线" w:hAnsi="等线" w:eastAsia="等线"/>
          <w:szCs w:val="21"/>
        </w:rPr>
        <w:t>所有</w:t>
      </w:r>
      <w:r>
        <w:rPr>
          <w:rFonts w:ascii="等线" w:hAnsi="等线" w:eastAsia="等线"/>
          <w:szCs w:val="21"/>
        </w:rPr>
        <w:t>款项。</w:t>
      </w:r>
      <w:bookmarkStart w:id="1" w:name="_GoBack"/>
      <w:bookmarkEnd w:id="1"/>
    </w:p>
    <w:p>
      <w:pPr>
        <w:pStyle w:val="10"/>
        <w:spacing w:line="276" w:lineRule="auto"/>
        <w:ind w:firstLineChars="0"/>
        <w:rPr>
          <w:rFonts w:ascii="等线" w:hAnsi="等线" w:eastAsia="等线"/>
          <w:szCs w:val="21"/>
        </w:rPr>
      </w:pPr>
      <w:r>
        <w:rPr>
          <w:rFonts w:hint="eastAsia" w:ascii="等线" w:hAnsi="等线" w:eastAsia="等线"/>
          <w:szCs w:val="21"/>
        </w:rPr>
        <w:t>3、</w:t>
      </w:r>
      <w:r>
        <w:rPr>
          <w:rFonts w:hint="eastAsia" w:ascii="等线" w:hAnsi="等线" w:eastAsia="等线" w:cs="Arial"/>
          <w:color w:val="000000"/>
          <w:szCs w:val="21"/>
        </w:rPr>
        <w:t>乙方指定公司账户信息如下：</w:t>
      </w:r>
    </w:p>
    <w:p>
      <w:pPr>
        <w:widowControl/>
        <w:autoSpaceDE w:val="0"/>
        <w:autoSpaceDN w:val="0"/>
        <w:adjustRightInd w:val="0"/>
        <w:spacing w:line="276" w:lineRule="auto"/>
        <w:ind w:left="423" w:leftChars="-67" w:hanging="564" w:hangingChars="269"/>
        <w:rPr>
          <w:rFonts w:ascii="等线" w:hAnsi="等线" w:eastAsia="等线"/>
          <w:szCs w:val="21"/>
        </w:rPr>
      </w:pPr>
      <w:r>
        <w:rPr>
          <w:rFonts w:hint="eastAsia" w:ascii="等线" w:hAnsi="等线" w:eastAsia="等线"/>
          <w:szCs w:val="21"/>
        </w:rPr>
        <w:t xml:space="preserve">     </w:t>
      </w:r>
      <w:bookmarkStart w:id="0" w:name="OLE_LINK1"/>
      <w:r>
        <w:rPr>
          <w:rFonts w:hint="eastAsia" w:ascii="等线" w:hAnsi="等线" w:eastAsia="等线"/>
          <w:szCs w:val="21"/>
        </w:rPr>
        <w:t>账户名称：深圳市前海万美文化发展有限公司</w:t>
      </w:r>
    </w:p>
    <w:p>
      <w:pPr>
        <w:widowControl/>
        <w:autoSpaceDE w:val="0"/>
        <w:autoSpaceDN w:val="0"/>
        <w:adjustRightInd w:val="0"/>
        <w:spacing w:line="276" w:lineRule="auto"/>
        <w:ind w:left="423" w:leftChars="-67" w:hanging="564" w:hangingChars="269"/>
        <w:rPr>
          <w:rFonts w:ascii="等线" w:hAnsi="等线" w:eastAsia="等线"/>
          <w:szCs w:val="21"/>
        </w:rPr>
      </w:pPr>
      <w:r>
        <w:rPr>
          <w:rFonts w:hint="eastAsia" w:ascii="等线" w:hAnsi="等线" w:eastAsia="等线"/>
          <w:szCs w:val="21"/>
        </w:rPr>
        <w:t xml:space="preserve">     开 户 行：招商银行股份有限公司深圳泰然金谷支行</w:t>
      </w:r>
    </w:p>
    <w:p>
      <w:pPr>
        <w:widowControl/>
        <w:autoSpaceDE w:val="0"/>
        <w:autoSpaceDN w:val="0"/>
        <w:adjustRightInd w:val="0"/>
        <w:spacing w:line="276" w:lineRule="auto"/>
        <w:ind w:left="423" w:leftChars="-67" w:hanging="564" w:hangingChars="269"/>
        <w:rPr>
          <w:rFonts w:ascii="等线" w:hAnsi="等线" w:eastAsia="等线"/>
          <w:szCs w:val="21"/>
        </w:rPr>
      </w:pPr>
      <w:r>
        <w:rPr>
          <w:rFonts w:hint="eastAsia" w:ascii="等线" w:hAnsi="等线" w:eastAsia="等线"/>
          <w:szCs w:val="21"/>
        </w:rPr>
        <w:t xml:space="preserve">     银行账号：755940043710201</w:t>
      </w:r>
    </w:p>
    <w:bookmarkEnd w:id="0"/>
    <w:p>
      <w:pPr>
        <w:spacing w:line="276" w:lineRule="auto"/>
        <w:rPr>
          <w:rFonts w:ascii="等线" w:hAnsi="等线" w:eastAsia="等线"/>
          <w:szCs w:val="21"/>
        </w:rPr>
      </w:pPr>
    </w:p>
    <w:p>
      <w:pPr>
        <w:spacing w:line="276" w:lineRule="auto"/>
        <w:ind w:firstLine="420" w:firstLineChars="200"/>
        <w:rPr>
          <w:rFonts w:ascii="等线" w:hAnsi="等线" w:eastAsia="等线" w:cs="Arial"/>
          <w:b/>
          <w:kern w:val="0"/>
          <w:szCs w:val="21"/>
        </w:rPr>
      </w:pPr>
      <w:r>
        <w:rPr>
          <w:rFonts w:hint="eastAsia" w:ascii="等线" w:hAnsi="等线" w:eastAsia="等线" w:cs="Arial"/>
          <w:b/>
          <w:kern w:val="0"/>
          <w:szCs w:val="21"/>
        </w:rPr>
        <w:t>第五条：甲方义务</w:t>
      </w:r>
    </w:p>
    <w:p>
      <w:pPr>
        <w:spacing w:line="276" w:lineRule="auto"/>
        <w:ind w:left="754" w:leftChars="209" w:hanging="315" w:hangingChars="150"/>
        <w:rPr>
          <w:rFonts w:ascii="等线" w:hAnsi="等线" w:eastAsia="等线"/>
          <w:szCs w:val="21"/>
        </w:rPr>
      </w:pPr>
      <w:r>
        <w:rPr>
          <w:rFonts w:hint="eastAsia" w:ascii="等线" w:hAnsi="等线" w:eastAsia="等线"/>
          <w:szCs w:val="21"/>
        </w:rPr>
        <w:t>1、甲方负责嘉宾、场地其他参与方等协调工作，并配合乙方安装调试。</w:t>
      </w:r>
    </w:p>
    <w:p>
      <w:pPr>
        <w:spacing w:line="276" w:lineRule="auto"/>
        <w:ind w:left="754" w:leftChars="209" w:hanging="315" w:hangingChars="150"/>
        <w:rPr>
          <w:rFonts w:ascii="等线" w:hAnsi="等线" w:eastAsia="等线"/>
          <w:szCs w:val="21"/>
        </w:rPr>
      </w:pPr>
      <w:r>
        <w:rPr>
          <w:rFonts w:hint="eastAsia" w:ascii="等线" w:hAnsi="等线" w:eastAsia="等线"/>
          <w:szCs w:val="21"/>
        </w:rPr>
        <w:t>2、甲方积极与乙方协商项目工作安排和进度计划，及时确认乙方的方案。</w:t>
      </w:r>
    </w:p>
    <w:p>
      <w:pPr>
        <w:spacing w:line="276" w:lineRule="auto"/>
        <w:ind w:left="754" w:leftChars="209" w:hanging="315" w:hangingChars="150"/>
        <w:rPr>
          <w:rFonts w:ascii="等线" w:hAnsi="等线" w:eastAsia="等线"/>
          <w:szCs w:val="21"/>
        </w:rPr>
      </w:pPr>
      <w:r>
        <w:rPr>
          <w:rFonts w:hint="eastAsia" w:ascii="等线" w:hAnsi="等线" w:eastAsia="等线"/>
          <w:szCs w:val="21"/>
        </w:rPr>
        <w:t>3、甲方应按本合同的规定，及时向乙方支付费用。</w:t>
      </w:r>
    </w:p>
    <w:p>
      <w:pPr>
        <w:autoSpaceDE w:val="0"/>
        <w:autoSpaceDN w:val="0"/>
        <w:adjustRightInd w:val="0"/>
        <w:spacing w:line="276" w:lineRule="auto"/>
        <w:ind w:left="424" w:leftChars="202" w:right="-20" w:firstLine="2"/>
        <w:rPr>
          <w:rFonts w:ascii="等线" w:hAnsi="等线" w:eastAsia="等线"/>
          <w:szCs w:val="21"/>
        </w:rPr>
      </w:pPr>
      <w:r>
        <w:rPr>
          <w:rFonts w:hint="eastAsia" w:ascii="等线" w:hAnsi="等线" w:eastAsia="等线"/>
          <w:szCs w:val="21"/>
        </w:rPr>
        <w:t>4、在履行本合约期间，如因甲方原因导致乙方雇员和乙方派遣人员人身伤亡或财产损失，甲方应负责保障乙方雇员和乙方派遣人员的人身和财产安全并承担一切责任和损失。</w:t>
      </w:r>
    </w:p>
    <w:p>
      <w:pPr>
        <w:spacing w:line="276" w:lineRule="auto"/>
        <w:rPr>
          <w:rFonts w:ascii="等线" w:hAnsi="等线" w:eastAsia="等线"/>
          <w:szCs w:val="21"/>
        </w:rPr>
      </w:pPr>
    </w:p>
    <w:p>
      <w:pPr>
        <w:spacing w:line="276" w:lineRule="auto"/>
        <w:ind w:firstLine="420" w:firstLineChars="200"/>
        <w:rPr>
          <w:rFonts w:ascii="等线" w:hAnsi="等线" w:eastAsia="等线" w:cs="Arial"/>
          <w:b/>
          <w:kern w:val="0"/>
          <w:szCs w:val="21"/>
        </w:rPr>
      </w:pPr>
      <w:r>
        <w:rPr>
          <w:rFonts w:hint="eastAsia" w:ascii="等线" w:hAnsi="等线" w:eastAsia="等线" w:cs="Arial"/>
          <w:b/>
          <w:kern w:val="0"/>
          <w:szCs w:val="21"/>
        </w:rPr>
        <w:t>第六条：乙方义务</w:t>
      </w:r>
    </w:p>
    <w:p>
      <w:pPr>
        <w:spacing w:line="276" w:lineRule="auto"/>
        <w:ind w:left="424" w:leftChars="202" w:firstLine="2"/>
        <w:rPr>
          <w:rFonts w:ascii="等线" w:hAnsi="等线" w:eastAsia="等线"/>
          <w:szCs w:val="21"/>
        </w:rPr>
      </w:pPr>
      <w:r>
        <w:rPr>
          <w:rFonts w:hint="eastAsia" w:ascii="等线" w:hAnsi="等线" w:eastAsia="等线"/>
          <w:szCs w:val="21"/>
        </w:rPr>
        <w:t>1、乙方需按照项目策划方案执行该项目，负责项目的执行与质量监控，包括提供附件所列全部设备、服务，并负责搭建、调试、值班和拆卸工作，保障设备的质量符合国家相应要求，并能正常使用。</w:t>
      </w:r>
    </w:p>
    <w:p>
      <w:pPr>
        <w:spacing w:line="276" w:lineRule="auto"/>
        <w:ind w:left="424" w:leftChars="202" w:firstLine="2"/>
        <w:rPr>
          <w:rFonts w:ascii="等线" w:hAnsi="等线" w:eastAsia="等线"/>
          <w:szCs w:val="21"/>
        </w:rPr>
      </w:pPr>
      <w:r>
        <w:rPr>
          <w:rFonts w:hint="eastAsia" w:ascii="等线" w:hAnsi="等线" w:eastAsia="等线"/>
          <w:szCs w:val="21"/>
        </w:rPr>
        <w:t>2、乙方对设备的搭建应符合甲方的各项要求，并保证搭建的合理性及安全性，做好充足的安全预防措施。对甲方提出的意见及建议，乙方应在一个工作日内予以回复或改正，并不得影响甲方对设备的正常使用。</w:t>
      </w:r>
    </w:p>
    <w:p>
      <w:pPr>
        <w:spacing w:line="276" w:lineRule="auto"/>
        <w:ind w:left="424" w:leftChars="202" w:firstLine="2"/>
        <w:rPr>
          <w:rFonts w:ascii="等线" w:hAnsi="等线" w:eastAsia="等线"/>
          <w:szCs w:val="21"/>
        </w:rPr>
      </w:pPr>
      <w:r>
        <w:rPr>
          <w:rFonts w:hint="eastAsia" w:ascii="等线" w:hAnsi="等线" w:eastAsia="等线"/>
          <w:szCs w:val="21"/>
        </w:rPr>
        <w:t>3、乙方应按甲方要求将设备运进或运出甲方指定的场所，并负责相应的搭建及拆建工作。乙方提供的设备应符合甲方的用途，项目执行过程中设备应处于完好状态；若发现设备有问题，乙方应于24小时内负责解决，不得影响甲方的正常使用。</w:t>
      </w:r>
    </w:p>
    <w:p>
      <w:pPr>
        <w:spacing w:line="276" w:lineRule="auto"/>
        <w:ind w:left="424" w:leftChars="202" w:firstLine="2"/>
        <w:rPr>
          <w:rFonts w:ascii="等线" w:hAnsi="等线" w:eastAsia="等线" w:cs="Arial"/>
          <w:kern w:val="0"/>
          <w:szCs w:val="21"/>
        </w:rPr>
      </w:pPr>
      <w:r>
        <w:rPr>
          <w:rFonts w:hint="eastAsia" w:ascii="等线" w:hAnsi="等线" w:eastAsia="等线"/>
          <w:szCs w:val="21"/>
        </w:rPr>
        <w:t>4、乙方应按照甲方的要求及进度执行工作；若乙方为完善此工作，而对双方确认项目方案提出建议和修改，应征得甲方的书面同意后方可进行。</w:t>
      </w:r>
    </w:p>
    <w:p>
      <w:pPr>
        <w:spacing w:line="276" w:lineRule="auto"/>
        <w:ind w:left="424" w:leftChars="202" w:firstLine="2"/>
        <w:rPr>
          <w:rFonts w:ascii="等线" w:hAnsi="等线" w:eastAsia="等线"/>
          <w:szCs w:val="21"/>
        </w:rPr>
      </w:pPr>
      <w:r>
        <w:rPr>
          <w:rFonts w:hint="eastAsia" w:ascii="等线" w:hAnsi="等线" w:eastAsia="等线"/>
          <w:szCs w:val="21"/>
        </w:rPr>
        <w:t>5、乙方负责本方进场人员的差旅费、餐费和设备运输等费用。</w:t>
      </w:r>
    </w:p>
    <w:p>
      <w:pPr>
        <w:spacing w:line="276" w:lineRule="auto"/>
        <w:ind w:left="424" w:leftChars="202" w:firstLine="2"/>
        <w:rPr>
          <w:rFonts w:ascii="等线" w:hAnsi="等线" w:eastAsia="等线"/>
          <w:szCs w:val="21"/>
        </w:rPr>
      </w:pPr>
      <w:r>
        <w:rPr>
          <w:rFonts w:hint="eastAsia" w:ascii="等线" w:hAnsi="等线" w:eastAsia="等线"/>
          <w:szCs w:val="21"/>
        </w:rPr>
        <w:t>6、乙方如果就本项目需要委托第三方（包括但不限于其代理、关联公司等）提供服务的，须事先征得甲方的书面同意，并保证该第三方知晓和严格遵守本协议项下乙方的各项义务（包括但不限于保密义务等）。</w:t>
      </w:r>
    </w:p>
    <w:p>
      <w:pPr>
        <w:spacing w:line="276" w:lineRule="auto"/>
        <w:ind w:left="424" w:leftChars="202" w:firstLine="2"/>
        <w:rPr>
          <w:rFonts w:ascii="等线" w:hAnsi="等线" w:eastAsia="等线"/>
          <w:szCs w:val="21"/>
        </w:rPr>
      </w:pPr>
    </w:p>
    <w:p>
      <w:pPr>
        <w:spacing w:line="276" w:lineRule="auto"/>
        <w:ind w:firstLine="420" w:firstLineChars="200"/>
        <w:rPr>
          <w:rFonts w:ascii="等线" w:hAnsi="等线" w:eastAsia="等线" w:cs="Arial"/>
          <w:b/>
          <w:kern w:val="0"/>
          <w:szCs w:val="21"/>
        </w:rPr>
      </w:pPr>
      <w:r>
        <w:rPr>
          <w:rFonts w:hint="eastAsia" w:ascii="等线" w:hAnsi="等线" w:eastAsia="等线" w:cs="Arial"/>
          <w:b/>
          <w:kern w:val="0"/>
          <w:szCs w:val="21"/>
        </w:rPr>
        <w:t>第七条：保密条款</w:t>
      </w:r>
    </w:p>
    <w:p>
      <w:pPr>
        <w:spacing w:line="276" w:lineRule="auto"/>
        <w:ind w:left="424" w:leftChars="202" w:firstLine="420" w:firstLineChars="200"/>
        <w:rPr>
          <w:rFonts w:ascii="等线" w:hAnsi="等线" w:eastAsia="等线"/>
          <w:szCs w:val="21"/>
        </w:rPr>
      </w:pPr>
      <w:r>
        <w:rPr>
          <w:rFonts w:hint="eastAsia" w:ascii="等线" w:hAnsi="等线" w:eastAsia="等线"/>
          <w:szCs w:val="21"/>
        </w:rPr>
        <w:t>乙方应承担如下保密义务：</w:t>
      </w:r>
    </w:p>
    <w:p>
      <w:pPr>
        <w:spacing w:line="276" w:lineRule="auto"/>
        <w:ind w:left="424" w:leftChars="202" w:firstLine="2"/>
        <w:rPr>
          <w:rFonts w:ascii="等线" w:hAnsi="等线" w:eastAsia="等线"/>
          <w:szCs w:val="21"/>
        </w:rPr>
      </w:pPr>
      <w:r>
        <w:rPr>
          <w:rFonts w:hint="eastAsia" w:ascii="等线" w:hAnsi="等线" w:eastAsia="等线"/>
          <w:szCs w:val="21"/>
        </w:rPr>
        <w:t>1、乙方保证，其公司及员工对所有在本合同履行期间获知的关于甲方或甲方客户的任何信息须严格保密，不得向任何第三方泄漏或用于履行本合同以外的目的。</w:t>
      </w:r>
    </w:p>
    <w:p>
      <w:pPr>
        <w:spacing w:line="276" w:lineRule="auto"/>
        <w:ind w:left="424" w:leftChars="202" w:firstLine="2"/>
        <w:rPr>
          <w:rFonts w:ascii="等线" w:hAnsi="等线" w:eastAsia="等线"/>
          <w:szCs w:val="21"/>
        </w:rPr>
      </w:pPr>
      <w:r>
        <w:rPr>
          <w:rFonts w:hint="eastAsia" w:ascii="等线" w:hAnsi="等线" w:eastAsia="等线"/>
          <w:szCs w:val="21"/>
        </w:rPr>
        <w:t>2、在本合同终止或解除时，乙方应将所有载有甲方或甲方客户信息的文件退还给甲方或出具所有资料已销毁的证明。</w:t>
      </w:r>
    </w:p>
    <w:p>
      <w:pPr>
        <w:spacing w:line="276" w:lineRule="auto"/>
        <w:ind w:left="424" w:leftChars="202" w:firstLine="2"/>
        <w:rPr>
          <w:rFonts w:ascii="等线" w:hAnsi="等线" w:eastAsia="等线"/>
          <w:szCs w:val="21"/>
        </w:rPr>
      </w:pPr>
      <w:r>
        <w:rPr>
          <w:rFonts w:hint="eastAsia" w:ascii="等线" w:hAnsi="等线" w:eastAsia="等线"/>
          <w:szCs w:val="21"/>
        </w:rPr>
        <w:t>3、乙方在活动期间拍摄的含有甲方人员肖像的视频或照片，有关照片、视频、文字说明等所有相关资料之版权归甲方所有，未经甲方事先书面许可，乙方不得将该类视频、照片等资料应用于履行本合同以外的目的，甲方亦有权要求乙方返还或销毁其所拍摄的甲方人员活动视频或照片。</w:t>
      </w:r>
    </w:p>
    <w:p>
      <w:pPr>
        <w:spacing w:line="276" w:lineRule="auto"/>
        <w:ind w:left="863" w:leftChars="261" w:hanging="315" w:hangingChars="150"/>
        <w:rPr>
          <w:rFonts w:ascii="等线" w:hAnsi="等线" w:eastAsia="等线"/>
          <w:szCs w:val="21"/>
        </w:rPr>
      </w:pPr>
    </w:p>
    <w:p>
      <w:pPr>
        <w:spacing w:line="276" w:lineRule="auto"/>
        <w:ind w:firstLine="420" w:firstLineChars="200"/>
        <w:rPr>
          <w:rFonts w:ascii="等线" w:hAnsi="等线" w:eastAsia="等线"/>
          <w:b/>
          <w:szCs w:val="21"/>
        </w:rPr>
      </w:pPr>
      <w:r>
        <w:rPr>
          <w:rFonts w:hint="eastAsia" w:ascii="等线" w:hAnsi="等线" w:eastAsia="等线" w:cs="Arial"/>
          <w:b/>
          <w:kern w:val="0"/>
          <w:szCs w:val="21"/>
        </w:rPr>
        <w:t>第八条：违约责任</w:t>
      </w:r>
    </w:p>
    <w:p>
      <w:pPr>
        <w:numPr>
          <w:ilvl w:val="0"/>
          <w:numId w:val="1"/>
        </w:numPr>
        <w:spacing w:line="276" w:lineRule="auto"/>
        <w:ind w:left="424" w:leftChars="202" w:firstLine="2"/>
        <w:rPr>
          <w:rFonts w:ascii="等线" w:hAnsi="等线" w:eastAsia="等线"/>
          <w:szCs w:val="21"/>
        </w:rPr>
      </w:pPr>
      <w:r>
        <w:rPr>
          <w:rFonts w:hint="eastAsia" w:ascii="等线" w:hAnsi="等线" w:eastAsia="等线"/>
          <w:szCs w:val="21"/>
        </w:rPr>
        <w:t>任何一方不履行合同义务或者履行合同义务不符合约定的，应当承担继续履行、采取补救措施或者赔偿损失等违约责任。</w:t>
      </w:r>
    </w:p>
    <w:p>
      <w:pPr>
        <w:numPr>
          <w:ilvl w:val="0"/>
          <w:numId w:val="1"/>
        </w:numPr>
        <w:spacing w:line="276" w:lineRule="auto"/>
        <w:ind w:left="424" w:leftChars="202" w:firstLine="2"/>
        <w:rPr>
          <w:rFonts w:ascii="等线" w:hAnsi="等线" w:eastAsia="等线"/>
          <w:szCs w:val="21"/>
        </w:rPr>
      </w:pPr>
      <w:r>
        <w:rPr>
          <w:rFonts w:hint="eastAsia" w:ascii="等线" w:hAnsi="等线" w:eastAsia="等线"/>
          <w:szCs w:val="21"/>
        </w:rPr>
        <w:t>任何一方违反本协议导致本协议无法继续履行的，违约方需按本合同总金额 10 %赔偿守约方违约金，若该违约金不足以弥补守约方实际损失的，违约方应赔偿守约方所有实际损失。</w:t>
      </w:r>
    </w:p>
    <w:p>
      <w:pPr>
        <w:numPr>
          <w:ilvl w:val="0"/>
          <w:numId w:val="1"/>
        </w:numPr>
        <w:spacing w:line="276" w:lineRule="auto"/>
        <w:ind w:left="424" w:leftChars="202" w:firstLine="2"/>
        <w:rPr>
          <w:rFonts w:ascii="等线" w:hAnsi="等线" w:eastAsia="等线"/>
          <w:szCs w:val="21"/>
        </w:rPr>
      </w:pPr>
      <w:r>
        <w:rPr>
          <w:rFonts w:hint="eastAsia" w:ascii="等线" w:hAnsi="等线" w:eastAsia="等线"/>
          <w:szCs w:val="21"/>
        </w:rPr>
        <w:t>守约方收到违约方违约金后视同违约方已履行违约赔偿责任，守约方不得再向违约方提出金钱给付主张或要求。</w:t>
      </w:r>
    </w:p>
    <w:p>
      <w:pPr>
        <w:numPr>
          <w:ilvl w:val="0"/>
          <w:numId w:val="1"/>
        </w:numPr>
        <w:ind w:left="424" w:leftChars="202" w:firstLine="2"/>
        <w:rPr>
          <w:rFonts w:ascii="等线" w:hAnsi="等线" w:eastAsia="等线"/>
          <w:szCs w:val="21"/>
        </w:rPr>
      </w:pPr>
      <w:r>
        <w:rPr>
          <w:rFonts w:hint="eastAsia" w:ascii="等线" w:hAnsi="等线" w:eastAsia="等线"/>
          <w:szCs w:val="21"/>
        </w:rPr>
        <w:t>若甲乙双方约定的违约金（本合同总金额10%）低于造成的损失，当事人可以请求（深圳市）人民法院或者（深圳市）仲裁机构予以增加；若若甲乙双方约定的违约金（本合同总金额10%）过分高于造成的损失，当事人可以请求（深圳市）人民法院或者（深圳市）仲裁机构予以减少。</w:t>
      </w:r>
    </w:p>
    <w:p>
      <w:pPr>
        <w:spacing w:line="276" w:lineRule="auto"/>
        <w:rPr>
          <w:rFonts w:ascii="等线" w:hAnsi="等线" w:eastAsia="等线"/>
          <w:szCs w:val="21"/>
        </w:rPr>
      </w:pPr>
    </w:p>
    <w:p>
      <w:pPr>
        <w:spacing w:line="276" w:lineRule="auto"/>
        <w:ind w:firstLine="420" w:firstLineChars="200"/>
        <w:rPr>
          <w:rFonts w:ascii="等线" w:hAnsi="等线" w:eastAsia="等线" w:cs="Arial"/>
          <w:b/>
          <w:kern w:val="0"/>
          <w:szCs w:val="21"/>
        </w:rPr>
      </w:pPr>
      <w:r>
        <w:rPr>
          <w:rFonts w:hint="eastAsia" w:ascii="等线" w:hAnsi="等线" w:eastAsia="等线" w:cs="Arial"/>
          <w:b/>
          <w:kern w:val="0"/>
          <w:szCs w:val="21"/>
        </w:rPr>
        <w:t>第九条：不可抗力</w:t>
      </w:r>
    </w:p>
    <w:p>
      <w:pPr>
        <w:spacing w:line="276" w:lineRule="auto"/>
        <w:ind w:left="424" w:leftChars="202" w:firstLine="2"/>
        <w:rPr>
          <w:rFonts w:ascii="等线" w:hAnsi="等线" w:eastAsia="等线"/>
          <w:szCs w:val="21"/>
        </w:rPr>
      </w:pPr>
      <w:r>
        <w:rPr>
          <w:rFonts w:hint="eastAsia" w:ascii="等线" w:hAnsi="等线" w:eastAsia="等线"/>
          <w:szCs w:val="21"/>
        </w:rPr>
        <w:t>1、一方或双方由于不可抗力原因导致不能履行或不能完全履行本合同项下有关义务的，不承担违约责任，但在该方当事人迟延履行合同后发生不可抗力的，不能免除责任。</w:t>
      </w:r>
    </w:p>
    <w:p>
      <w:pPr>
        <w:spacing w:line="276" w:lineRule="auto"/>
        <w:ind w:left="424" w:leftChars="202" w:firstLine="2"/>
        <w:rPr>
          <w:rFonts w:ascii="等线" w:hAnsi="等线" w:eastAsia="等线"/>
          <w:szCs w:val="21"/>
        </w:rPr>
      </w:pPr>
      <w:r>
        <w:rPr>
          <w:rFonts w:hint="eastAsia" w:ascii="等线" w:hAnsi="等线" w:eastAsia="等线"/>
          <w:szCs w:val="21"/>
        </w:rPr>
        <w:t>2、遭遇不可抗力应及时书面通知对方，并于不可抗力发生后7日内以书面形式向对方提供不可抗力及其对合同履行影响状况的证明。</w:t>
      </w:r>
    </w:p>
    <w:p>
      <w:pPr>
        <w:spacing w:line="276" w:lineRule="auto"/>
        <w:ind w:left="424" w:leftChars="202" w:firstLine="2"/>
        <w:rPr>
          <w:rFonts w:ascii="等线" w:hAnsi="等线" w:eastAsia="等线"/>
          <w:szCs w:val="21"/>
        </w:rPr>
      </w:pPr>
      <w:r>
        <w:rPr>
          <w:rFonts w:hint="eastAsia" w:ascii="等线" w:hAnsi="等线" w:eastAsia="等线"/>
          <w:szCs w:val="21"/>
        </w:rPr>
        <w:t>3、不可抗力事件发生后，甲乙双方视具体情况决定继续履行本合同或解除合同。</w:t>
      </w:r>
    </w:p>
    <w:p>
      <w:pPr>
        <w:spacing w:line="276" w:lineRule="auto"/>
        <w:ind w:firstLine="420" w:firstLineChars="200"/>
        <w:rPr>
          <w:rFonts w:ascii="等线" w:hAnsi="等线" w:eastAsia="等线" w:cs="Arial"/>
          <w:b/>
          <w:kern w:val="0"/>
          <w:szCs w:val="21"/>
        </w:rPr>
      </w:pPr>
    </w:p>
    <w:p>
      <w:pPr>
        <w:spacing w:line="276" w:lineRule="auto"/>
        <w:ind w:firstLine="420" w:firstLineChars="200"/>
        <w:rPr>
          <w:rFonts w:ascii="等线" w:hAnsi="等线" w:eastAsia="等线"/>
          <w:b/>
          <w:szCs w:val="21"/>
        </w:rPr>
      </w:pPr>
      <w:r>
        <w:rPr>
          <w:rFonts w:hint="eastAsia" w:ascii="等线" w:hAnsi="等线" w:eastAsia="等线" w:cs="Arial"/>
          <w:b/>
          <w:kern w:val="0"/>
          <w:szCs w:val="21"/>
        </w:rPr>
        <w:t>第十条：争议解决</w:t>
      </w:r>
    </w:p>
    <w:p>
      <w:pPr>
        <w:spacing w:line="276" w:lineRule="auto"/>
        <w:ind w:left="424" w:leftChars="202" w:firstLine="2"/>
        <w:rPr>
          <w:rFonts w:ascii="等线" w:hAnsi="等线" w:eastAsia="等线"/>
          <w:szCs w:val="21"/>
        </w:rPr>
      </w:pPr>
      <w:r>
        <w:rPr>
          <w:rFonts w:hint="eastAsia" w:ascii="等线" w:hAnsi="等线" w:eastAsia="等线"/>
          <w:szCs w:val="21"/>
        </w:rPr>
        <w:t>1、甲乙双方若对本合同条款发生不同解释或在履约时发生争议，双方应协商解决。</w:t>
      </w:r>
    </w:p>
    <w:p>
      <w:pPr>
        <w:spacing w:line="276" w:lineRule="auto"/>
        <w:ind w:left="424" w:leftChars="202" w:firstLine="2"/>
        <w:rPr>
          <w:rFonts w:ascii="等线" w:hAnsi="等线" w:eastAsia="等线"/>
          <w:szCs w:val="21"/>
        </w:rPr>
      </w:pPr>
      <w:r>
        <w:rPr>
          <w:rFonts w:hint="eastAsia" w:ascii="等线" w:hAnsi="等线" w:eastAsia="等线"/>
          <w:szCs w:val="21"/>
        </w:rPr>
        <w:t>2、若协商不成，双方均有权就履行本合同或与本合同有关的任何争议向（深圳市）人民法院提请诉讼。</w:t>
      </w:r>
    </w:p>
    <w:p>
      <w:pPr>
        <w:spacing w:line="276" w:lineRule="auto"/>
        <w:ind w:firstLine="420" w:firstLineChars="200"/>
        <w:rPr>
          <w:rFonts w:ascii="等线" w:hAnsi="等线" w:eastAsia="等线" w:cs="Arial"/>
          <w:b/>
          <w:kern w:val="0"/>
          <w:szCs w:val="21"/>
        </w:rPr>
      </w:pPr>
    </w:p>
    <w:p>
      <w:pPr>
        <w:spacing w:line="276" w:lineRule="auto"/>
        <w:ind w:firstLine="420" w:firstLineChars="200"/>
        <w:rPr>
          <w:rFonts w:ascii="等线" w:hAnsi="等线" w:eastAsia="等线" w:cs="Arial"/>
          <w:b/>
          <w:kern w:val="0"/>
          <w:szCs w:val="21"/>
        </w:rPr>
      </w:pPr>
      <w:r>
        <w:rPr>
          <w:rFonts w:hint="eastAsia" w:ascii="等线" w:hAnsi="等线" w:eastAsia="等线" w:cs="Arial"/>
          <w:b/>
          <w:kern w:val="0"/>
          <w:szCs w:val="21"/>
        </w:rPr>
        <w:t>第十一条：其他</w:t>
      </w:r>
    </w:p>
    <w:p>
      <w:pPr>
        <w:spacing w:line="276" w:lineRule="auto"/>
        <w:ind w:left="754" w:leftChars="209" w:hanging="315" w:hangingChars="150"/>
        <w:rPr>
          <w:rFonts w:ascii="等线" w:hAnsi="等线" w:eastAsia="等线"/>
          <w:szCs w:val="21"/>
        </w:rPr>
      </w:pPr>
      <w:r>
        <w:rPr>
          <w:rFonts w:hint="eastAsia" w:ascii="等线" w:hAnsi="等线" w:eastAsia="等线"/>
          <w:szCs w:val="21"/>
        </w:rPr>
        <w:t>1、本合同附件一《报价单》是本合同不可分割的一部分，与本合同具有同等法律效力。</w:t>
      </w:r>
    </w:p>
    <w:p>
      <w:pPr>
        <w:spacing w:line="276" w:lineRule="auto"/>
        <w:ind w:left="754" w:leftChars="209" w:hanging="315" w:hangingChars="150"/>
        <w:rPr>
          <w:rFonts w:ascii="等线" w:hAnsi="等线" w:eastAsia="等线"/>
          <w:szCs w:val="21"/>
        </w:rPr>
      </w:pPr>
      <w:r>
        <w:rPr>
          <w:rFonts w:hint="eastAsia" w:ascii="等线" w:hAnsi="等线" w:eastAsia="等线"/>
          <w:szCs w:val="21"/>
        </w:rPr>
        <w:t>2、本合同一式贰份，甲乙双方各执一份，具有同等法律效力。</w:t>
      </w:r>
    </w:p>
    <w:p>
      <w:pPr>
        <w:spacing w:line="276" w:lineRule="auto"/>
        <w:ind w:left="754" w:leftChars="209" w:hanging="315" w:hangingChars="150"/>
        <w:rPr>
          <w:rFonts w:ascii="等线" w:hAnsi="等线" w:eastAsia="等线"/>
          <w:szCs w:val="21"/>
        </w:rPr>
      </w:pPr>
      <w:r>
        <w:rPr>
          <w:rFonts w:hint="eastAsia" w:ascii="等线" w:hAnsi="等线" w:eastAsia="等线"/>
          <w:szCs w:val="21"/>
        </w:rPr>
        <w:t>3、本合同自双方签字盖章之日起生效。</w:t>
      </w:r>
    </w:p>
    <w:p>
      <w:pPr>
        <w:spacing w:line="276" w:lineRule="auto"/>
        <w:ind w:left="754" w:leftChars="209" w:hanging="315" w:hangingChars="150"/>
        <w:rPr>
          <w:rFonts w:ascii="等线" w:hAnsi="等线" w:eastAsia="等线"/>
          <w:szCs w:val="21"/>
        </w:rPr>
      </w:pPr>
      <w:r>
        <w:rPr>
          <w:rFonts w:hint="eastAsia" w:ascii="等线" w:hAnsi="等线" w:eastAsia="等线"/>
          <w:szCs w:val="21"/>
        </w:rPr>
        <w:t>4、甲乙双方相互发出的通知，应以合同所列明的地址、电子邮箱送达。如果地址或电子邮箱有变更，一方应在变更后2日内书面通知对方。</w:t>
      </w:r>
    </w:p>
    <w:p>
      <w:pPr>
        <w:spacing w:line="276" w:lineRule="auto"/>
        <w:ind w:left="754" w:leftChars="209" w:hanging="315" w:hangingChars="150"/>
        <w:rPr>
          <w:rFonts w:ascii="等线" w:hAnsi="等线" w:eastAsia="等线"/>
          <w:szCs w:val="21"/>
        </w:rPr>
      </w:pPr>
    </w:p>
    <w:p>
      <w:pPr>
        <w:spacing w:line="276" w:lineRule="auto"/>
        <w:ind w:left="754" w:leftChars="209" w:hanging="315" w:hangingChars="150"/>
        <w:rPr>
          <w:rFonts w:ascii="等线" w:hAnsi="等线" w:eastAsia="等线"/>
          <w:szCs w:val="21"/>
        </w:rPr>
      </w:pPr>
    </w:p>
    <w:p>
      <w:pPr>
        <w:spacing w:line="276" w:lineRule="auto"/>
        <w:ind w:firstLine="315" w:firstLineChars="150"/>
        <w:rPr>
          <w:rFonts w:ascii="等线" w:hAnsi="等线" w:eastAsia="等线" w:cs="Arial"/>
          <w:kern w:val="0"/>
          <w:szCs w:val="21"/>
        </w:rPr>
      </w:pPr>
      <w:r>
        <w:rPr>
          <w:rFonts w:hint="eastAsia" w:ascii="等线" w:hAnsi="等线" w:eastAsia="等线" w:cs="Arial"/>
          <w:kern w:val="0"/>
          <w:szCs w:val="21"/>
        </w:rPr>
        <w:t>甲方：</w:t>
      </w:r>
      <w:r>
        <w:rPr>
          <w:rFonts w:hint="eastAsia" w:ascii="等线" w:hAnsi="等线" w:eastAsia="等线"/>
          <w:szCs w:val="21"/>
        </w:rPr>
        <w:t xml:space="preserve"> 深圳先进技术研究院</w:t>
      </w:r>
      <w:r>
        <w:rPr>
          <w:rFonts w:hint="eastAsia" w:ascii="等线" w:hAnsi="等线" w:eastAsia="等线"/>
          <w:bCs/>
          <w:szCs w:val="21"/>
        </w:rPr>
        <w:t xml:space="preserve"> </w:t>
      </w:r>
      <w:r>
        <w:rPr>
          <w:rFonts w:ascii="等线" w:hAnsi="等线" w:eastAsia="等线"/>
          <w:bCs/>
          <w:szCs w:val="21"/>
        </w:rPr>
        <w:t xml:space="preserve">                   </w:t>
      </w:r>
      <w:r>
        <w:rPr>
          <w:rFonts w:hint="eastAsia" w:ascii="等线" w:hAnsi="等线" w:eastAsia="等线"/>
          <w:bCs/>
          <w:szCs w:val="21"/>
        </w:rPr>
        <w:t xml:space="preserve"> </w:t>
      </w:r>
      <w:r>
        <w:rPr>
          <w:rFonts w:hint="eastAsia" w:ascii="等线" w:hAnsi="等线" w:eastAsia="等线"/>
          <w:szCs w:val="21"/>
        </w:rPr>
        <w:t>乙方</w:t>
      </w:r>
      <w:r>
        <w:rPr>
          <w:rFonts w:hint="eastAsia" w:ascii="等线" w:hAnsi="等线" w:eastAsia="等线" w:cs="Arial"/>
          <w:kern w:val="0"/>
          <w:szCs w:val="21"/>
        </w:rPr>
        <w:t>:</w:t>
      </w:r>
      <w:r>
        <w:rPr>
          <w:rFonts w:hint="eastAsia" w:ascii="等线" w:hAnsi="等线" w:eastAsia="等线"/>
          <w:szCs w:val="21"/>
        </w:rPr>
        <w:t xml:space="preserve"> 深圳市前海万美文化发展有限公司</w:t>
      </w:r>
    </w:p>
    <w:p>
      <w:pPr>
        <w:spacing w:line="276" w:lineRule="auto"/>
        <w:ind w:firstLine="210" w:firstLineChars="100"/>
        <w:rPr>
          <w:rFonts w:ascii="等线" w:hAnsi="等线" w:eastAsia="等线"/>
          <w:szCs w:val="21"/>
        </w:rPr>
      </w:pPr>
      <w:r>
        <w:rPr>
          <w:rFonts w:hint="eastAsia" w:ascii="等线" w:hAnsi="等线" w:eastAsia="等线" w:cs="Arial"/>
          <w:kern w:val="0"/>
          <w:szCs w:val="21"/>
        </w:rPr>
        <w:t xml:space="preserve">（盖章）                              </w:t>
      </w:r>
      <w:r>
        <w:rPr>
          <w:rFonts w:ascii="等线" w:hAnsi="等线" w:eastAsia="等线" w:cs="Arial"/>
          <w:kern w:val="0"/>
          <w:szCs w:val="21"/>
        </w:rPr>
        <w:t xml:space="preserve">        </w:t>
      </w:r>
      <w:r>
        <w:rPr>
          <w:rFonts w:hint="eastAsia" w:ascii="等线" w:hAnsi="等线" w:eastAsia="等线" w:cs="Arial"/>
          <w:kern w:val="0"/>
          <w:szCs w:val="21"/>
        </w:rPr>
        <w:t xml:space="preserve"> (盖章)</w:t>
      </w:r>
    </w:p>
    <w:p>
      <w:pPr>
        <w:spacing w:line="276" w:lineRule="auto"/>
        <w:ind w:firstLine="315" w:firstLineChars="150"/>
        <w:rPr>
          <w:rFonts w:ascii="等线" w:hAnsi="等线" w:eastAsia="等线" w:cs="Arial"/>
          <w:kern w:val="0"/>
          <w:szCs w:val="21"/>
        </w:rPr>
      </w:pPr>
      <w:r>
        <w:rPr>
          <w:rFonts w:hint="eastAsia" w:ascii="等线" w:hAnsi="等线" w:eastAsia="等线" w:cs="Arial"/>
          <w:kern w:val="0"/>
          <w:szCs w:val="21"/>
        </w:rPr>
        <w:t>授权代表签字：</w:t>
      </w:r>
      <w:r>
        <w:rPr>
          <w:rFonts w:hint="eastAsia" w:ascii="等线" w:hAnsi="等线" w:eastAsia="等线"/>
          <w:szCs w:val="21"/>
        </w:rPr>
        <w:t xml:space="preserve">                     </w:t>
      </w:r>
      <w:r>
        <w:rPr>
          <w:rFonts w:ascii="等线" w:hAnsi="等线" w:eastAsia="等线"/>
          <w:szCs w:val="21"/>
        </w:rPr>
        <w:t xml:space="preserve">    </w:t>
      </w:r>
      <w:r>
        <w:rPr>
          <w:rFonts w:hint="eastAsia" w:ascii="等线" w:hAnsi="等线" w:eastAsia="等线"/>
          <w:szCs w:val="21"/>
        </w:rPr>
        <w:t xml:space="preserve">  </w:t>
      </w:r>
      <w:r>
        <w:rPr>
          <w:rFonts w:ascii="等线" w:hAnsi="等线" w:eastAsia="等线"/>
          <w:szCs w:val="21"/>
        </w:rPr>
        <w:t xml:space="preserve">     </w:t>
      </w:r>
      <w:r>
        <w:rPr>
          <w:rFonts w:hint="eastAsia" w:ascii="等线" w:hAnsi="等线" w:eastAsia="等线" w:cs="Arial"/>
          <w:kern w:val="0"/>
          <w:szCs w:val="21"/>
        </w:rPr>
        <w:t xml:space="preserve">授权代表签字： </w:t>
      </w:r>
    </w:p>
    <w:p>
      <w:pPr>
        <w:spacing w:line="276" w:lineRule="auto"/>
        <w:ind w:firstLine="315" w:firstLineChars="150"/>
        <w:rPr>
          <w:rFonts w:ascii="等线" w:hAnsi="等线" w:eastAsia="等线"/>
          <w:szCs w:val="21"/>
        </w:rPr>
      </w:pPr>
      <w:r>
        <w:rPr>
          <w:rFonts w:hint="eastAsia" w:ascii="等线" w:hAnsi="等线" w:eastAsia="等线" w:cs="Arial"/>
          <w:kern w:val="0"/>
          <w:szCs w:val="21"/>
        </w:rPr>
        <w:t>日期：</w:t>
      </w:r>
      <w:r>
        <w:rPr>
          <w:rFonts w:hint="eastAsia" w:ascii="等线" w:hAnsi="等线" w:eastAsia="等线"/>
          <w:szCs w:val="21"/>
        </w:rPr>
        <w:t xml:space="preserve">  </w:t>
      </w:r>
      <w:r>
        <w:rPr>
          <w:rFonts w:ascii="等线" w:hAnsi="等线" w:eastAsia="等线"/>
          <w:szCs w:val="21"/>
        </w:rPr>
        <w:t xml:space="preserve">             </w:t>
      </w:r>
      <w:r>
        <w:rPr>
          <w:rFonts w:hint="eastAsia" w:ascii="等线" w:hAnsi="等线" w:eastAsia="等线"/>
          <w:szCs w:val="21"/>
        </w:rPr>
        <w:t xml:space="preserve">                 </w:t>
      </w:r>
      <w:r>
        <w:rPr>
          <w:rFonts w:ascii="等线" w:hAnsi="等线" w:eastAsia="等线"/>
          <w:szCs w:val="21"/>
        </w:rPr>
        <w:t xml:space="preserve">        </w:t>
      </w:r>
      <w:r>
        <w:rPr>
          <w:rFonts w:hint="eastAsia" w:ascii="等线" w:hAnsi="等线" w:eastAsia="等线" w:cs="Arial"/>
          <w:kern w:val="0"/>
          <w:szCs w:val="21"/>
        </w:rPr>
        <w:t>日期：</w:t>
      </w:r>
    </w:p>
    <w:sectPr>
      <w:headerReference r:id="rId3" w:type="default"/>
      <w:pgSz w:w="11906" w:h="16838"/>
      <w:pgMar w:top="1304" w:right="1304" w:bottom="1304"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rPr>
        <w:sz w:val="21"/>
        <w:szCs w:val="21"/>
      </w:rPr>
    </w:pPr>
    <w:r>
      <w:rPr>
        <w:rFonts w:hint="eastAsia"/>
        <w:sz w:val="21"/>
        <w:szCs w:val="21"/>
        <w:lang w:val="en-GB"/>
      </w:rPr>
      <w:drawing>
        <wp:inline distT="0" distB="0" distL="0" distR="0">
          <wp:extent cx="496570" cy="338455"/>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09490" cy="347255"/>
                  </a:xfrm>
                  <a:prstGeom prst="rect">
                    <a:avLst/>
                  </a:prstGeom>
                </pic:spPr>
              </pic:pic>
            </a:graphicData>
          </a:graphic>
        </wp:inline>
      </w:drawing>
    </w:r>
  </w:p>
  <w:p>
    <w:pPr>
      <w:pStyle w:val="5"/>
      <w:pBdr>
        <w:bottom w:val="single" w:color="auto" w:sz="6" w:space="0"/>
      </w:pBdr>
      <w:rPr>
        <w:sz w:val="21"/>
        <w:szCs w:val="21"/>
      </w:rPr>
    </w:pPr>
    <w:r>
      <w:rPr>
        <w:rFonts w:hint="eastAsia"/>
        <w:sz w:val="21"/>
        <w:szCs w:val="21"/>
      </w:rPr>
      <w:t>深圳市前海万美文化发展有限公司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E7E15F"/>
    <w:multiLevelType w:val="singleLevel"/>
    <w:tmpl w:val="29E7E15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ZlM2E5OWU0Y2QxN2QwYjhkYWIyMDc4MDAxODUxYjMifQ=="/>
  </w:docVars>
  <w:rsids>
    <w:rsidRoot w:val="00DF49C7"/>
    <w:rsid w:val="00000C90"/>
    <w:rsid w:val="00002122"/>
    <w:rsid w:val="00012BE7"/>
    <w:rsid w:val="00022BED"/>
    <w:rsid w:val="00032FD5"/>
    <w:rsid w:val="00034A35"/>
    <w:rsid w:val="000360D4"/>
    <w:rsid w:val="000409B8"/>
    <w:rsid w:val="00042F45"/>
    <w:rsid w:val="000542CF"/>
    <w:rsid w:val="000625BA"/>
    <w:rsid w:val="00063BBA"/>
    <w:rsid w:val="00072240"/>
    <w:rsid w:val="00072428"/>
    <w:rsid w:val="00073F67"/>
    <w:rsid w:val="00075235"/>
    <w:rsid w:val="00075FE4"/>
    <w:rsid w:val="00076D48"/>
    <w:rsid w:val="00083BB0"/>
    <w:rsid w:val="0008464F"/>
    <w:rsid w:val="00084FF2"/>
    <w:rsid w:val="00096B74"/>
    <w:rsid w:val="00097025"/>
    <w:rsid w:val="000A17ED"/>
    <w:rsid w:val="000C65C8"/>
    <w:rsid w:val="000F1AC4"/>
    <w:rsid w:val="000F3129"/>
    <w:rsid w:val="000F404B"/>
    <w:rsid w:val="000F6AAD"/>
    <w:rsid w:val="001048B0"/>
    <w:rsid w:val="001110E4"/>
    <w:rsid w:val="00113E4C"/>
    <w:rsid w:val="001215EF"/>
    <w:rsid w:val="001305BE"/>
    <w:rsid w:val="00132513"/>
    <w:rsid w:val="001325FC"/>
    <w:rsid w:val="001344EC"/>
    <w:rsid w:val="001472F1"/>
    <w:rsid w:val="00147404"/>
    <w:rsid w:val="00163DCF"/>
    <w:rsid w:val="00167750"/>
    <w:rsid w:val="0017484F"/>
    <w:rsid w:val="00181E08"/>
    <w:rsid w:val="001A41F0"/>
    <w:rsid w:val="001A619B"/>
    <w:rsid w:val="001A7166"/>
    <w:rsid w:val="001A77A4"/>
    <w:rsid w:val="001B239C"/>
    <w:rsid w:val="001B5A6C"/>
    <w:rsid w:val="001D78F3"/>
    <w:rsid w:val="001F54E5"/>
    <w:rsid w:val="00214F43"/>
    <w:rsid w:val="00230AA3"/>
    <w:rsid w:val="00232161"/>
    <w:rsid w:val="00232191"/>
    <w:rsid w:val="0023365B"/>
    <w:rsid w:val="00243CB7"/>
    <w:rsid w:val="00243FF6"/>
    <w:rsid w:val="00247AFE"/>
    <w:rsid w:val="0025064E"/>
    <w:rsid w:val="0025094A"/>
    <w:rsid w:val="00250B5C"/>
    <w:rsid w:val="00260AE8"/>
    <w:rsid w:val="00265DB6"/>
    <w:rsid w:val="00270EF5"/>
    <w:rsid w:val="002833B5"/>
    <w:rsid w:val="002850B4"/>
    <w:rsid w:val="002866AA"/>
    <w:rsid w:val="00286718"/>
    <w:rsid w:val="00290BC1"/>
    <w:rsid w:val="002B274C"/>
    <w:rsid w:val="002B2C64"/>
    <w:rsid w:val="002B4005"/>
    <w:rsid w:val="002B5063"/>
    <w:rsid w:val="002B7AD0"/>
    <w:rsid w:val="002C20BB"/>
    <w:rsid w:val="002C4A09"/>
    <w:rsid w:val="002C4FCB"/>
    <w:rsid w:val="002C68FF"/>
    <w:rsid w:val="002D166B"/>
    <w:rsid w:val="002D423A"/>
    <w:rsid w:val="002D502A"/>
    <w:rsid w:val="002D757A"/>
    <w:rsid w:val="002F2F58"/>
    <w:rsid w:val="002F3ED1"/>
    <w:rsid w:val="002F593C"/>
    <w:rsid w:val="00301DEC"/>
    <w:rsid w:val="0030687A"/>
    <w:rsid w:val="00307C3A"/>
    <w:rsid w:val="0031328C"/>
    <w:rsid w:val="00314BCC"/>
    <w:rsid w:val="0031538E"/>
    <w:rsid w:val="003167C8"/>
    <w:rsid w:val="003178E8"/>
    <w:rsid w:val="003256EC"/>
    <w:rsid w:val="00326995"/>
    <w:rsid w:val="0033661C"/>
    <w:rsid w:val="00337129"/>
    <w:rsid w:val="00337D45"/>
    <w:rsid w:val="0034262D"/>
    <w:rsid w:val="00345DA9"/>
    <w:rsid w:val="003576CE"/>
    <w:rsid w:val="0036130B"/>
    <w:rsid w:val="003756B7"/>
    <w:rsid w:val="00382282"/>
    <w:rsid w:val="00383C68"/>
    <w:rsid w:val="003910D8"/>
    <w:rsid w:val="00391759"/>
    <w:rsid w:val="00392C97"/>
    <w:rsid w:val="003A3A0D"/>
    <w:rsid w:val="003B2BBD"/>
    <w:rsid w:val="003C0375"/>
    <w:rsid w:val="003C672B"/>
    <w:rsid w:val="003C76E7"/>
    <w:rsid w:val="003C779F"/>
    <w:rsid w:val="003D19A8"/>
    <w:rsid w:val="003D362B"/>
    <w:rsid w:val="003E0C18"/>
    <w:rsid w:val="003E6474"/>
    <w:rsid w:val="00411655"/>
    <w:rsid w:val="00415F64"/>
    <w:rsid w:val="00430E9D"/>
    <w:rsid w:val="0043539E"/>
    <w:rsid w:val="00444B77"/>
    <w:rsid w:val="00445431"/>
    <w:rsid w:val="00446B0F"/>
    <w:rsid w:val="00463E32"/>
    <w:rsid w:val="00465404"/>
    <w:rsid w:val="00466093"/>
    <w:rsid w:val="004748F8"/>
    <w:rsid w:val="00491884"/>
    <w:rsid w:val="0049643A"/>
    <w:rsid w:val="004A7DDC"/>
    <w:rsid w:val="004B1467"/>
    <w:rsid w:val="004B7FC7"/>
    <w:rsid w:val="004C4B68"/>
    <w:rsid w:val="004D0915"/>
    <w:rsid w:val="004D4834"/>
    <w:rsid w:val="004E1B49"/>
    <w:rsid w:val="004E1D9C"/>
    <w:rsid w:val="004E4DFC"/>
    <w:rsid w:val="004E7AE5"/>
    <w:rsid w:val="004F030D"/>
    <w:rsid w:val="00506AA2"/>
    <w:rsid w:val="005209C3"/>
    <w:rsid w:val="00521411"/>
    <w:rsid w:val="0052391B"/>
    <w:rsid w:val="00532602"/>
    <w:rsid w:val="0054124D"/>
    <w:rsid w:val="00544E64"/>
    <w:rsid w:val="0054573F"/>
    <w:rsid w:val="005459E5"/>
    <w:rsid w:val="005475FB"/>
    <w:rsid w:val="00554F25"/>
    <w:rsid w:val="00562B2F"/>
    <w:rsid w:val="00570846"/>
    <w:rsid w:val="00584758"/>
    <w:rsid w:val="0058502D"/>
    <w:rsid w:val="0058526B"/>
    <w:rsid w:val="0058533F"/>
    <w:rsid w:val="00590639"/>
    <w:rsid w:val="005963E3"/>
    <w:rsid w:val="005968E5"/>
    <w:rsid w:val="00597A1B"/>
    <w:rsid w:val="005B3AC5"/>
    <w:rsid w:val="005C6C95"/>
    <w:rsid w:val="005D2AAB"/>
    <w:rsid w:val="005F51F4"/>
    <w:rsid w:val="006031F9"/>
    <w:rsid w:val="00604EB6"/>
    <w:rsid w:val="00610542"/>
    <w:rsid w:val="00610F6D"/>
    <w:rsid w:val="00612974"/>
    <w:rsid w:val="00612B36"/>
    <w:rsid w:val="00624097"/>
    <w:rsid w:val="00626EC2"/>
    <w:rsid w:val="00631699"/>
    <w:rsid w:val="006323C7"/>
    <w:rsid w:val="0063297C"/>
    <w:rsid w:val="00635662"/>
    <w:rsid w:val="00642A6E"/>
    <w:rsid w:val="00650AC9"/>
    <w:rsid w:val="00653BC6"/>
    <w:rsid w:val="006677E8"/>
    <w:rsid w:val="00667C20"/>
    <w:rsid w:val="00667EAD"/>
    <w:rsid w:val="006733BB"/>
    <w:rsid w:val="00681035"/>
    <w:rsid w:val="00682711"/>
    <w:rsid w:val="006836D3"/>
    <w:rsid w:val="006A0855"/>
    <w:rsid w:val="006A57E0"/>
    <w:rsid w:val="006B2B64"/>
    <w:rsid w:val="006B719F"/>
    <w:rsid w:val="006C20E5"/>
    <w:rsid w:val="006C3B82"/>
    <w:rsid w:val="006D0829"/>
    <w:rsid w:val="006D3CBE"/>
    <w:rsid w:val="006D7FB3"/>
    <w:rsid w:val="006E7AD5"/>
    <w:rsid w:val="006F27FD"/>
    <w:rsid w:val="00707305"/>
    <w:rsid w:val="00713B94"/>
    <w:rsid w:val="00715399"/>
    <w:rsid w:val="0072038D"/>
    <w:rsid w:val="00721927"/>
    <w:rsid w:val="00721FFD"/>
    <w:rsid w:val="00725FAF"/>
    <w:rsid w:val="00732B14"/>
    <w:rsid w:val="00746AC1"/>
    <w:rsid w:val="007501C1"/>
    <w:rsid w:val="00750B62"/>
    <w:rsid w:val="0076092C"/>
    <w:rsid w:val="007728A4"/>
    <w:rsid w:val="007818B5"/>
    <w:rsid w:val="00781B12"/>
    <w:rsid w:val="00783776"/>
    <w:rsid w:val="00786A79"/>
    <w:rsid w:val="0079127F"/>
    <w:rsid w:val="00792365"/>
    <w:rsid w:val="007B7D55"/>
    <w:rsid w:val="007C520E"/>
    <w:rsid w:val="007C646D"/>
    <w:rsid w:val="007D2802"/>
    <w:rsid w:val="007D2F25"/>
    <w:rsid w:val="007D67FA"/>
    <w:rsid w:val="007D729F"/>
    <w:rsid w:val="008212DF"/>
    <w:rsid w:val="00823801"/>
    <w:rsid w:val="00823BD9"/>
    <w:rsid w:val="00835766"/>
    <w:rsid w:val="00837588"/>
    <w:rsid w:val="00840521"/>
    <w:rsid w:val="00840693"/>
    <w:rsid w:val="008444F9"/>
    <w:rsid w:val="00845A88"/>
    <w:rsid w:val="00846FB8"/>
    <w:rsid w:val="008477FD"/>
    <w:rsid w:val="0085052C"/>
    <w:rsid w:val="0085143D"/>
    <w:rsid w:val="00852CDB"/>
    <w:rsid w:val="0086710E"/>
    <w:rsid w:val="008671FF"/>
    <w:rsid w:val="008712A3"/>
    <w:rsid w:val="008725CC"/>
    <w:rsid w:val="00877BD9"/>
    <w:rsid w:val="00877CFB"/>
    <w:rsid w:val="00890DE0"/>
    <w:rsid w:val="008A2FFD"/>
    <w:rsid w:val="008B143B"/>
    <w:rsid w:val="008B330C"/>
    <w:rsid w:val="008B7F10"/>
    <w:rsid w:val="008C12C3"/>
    <w:rsid w:val="008C5A12"/>
    <w:rsid w:val="008F34B3"/>
    <w:rsid w:val="008F3CB3"/>
    <w:rsid w:val="008F6F6E"/>
    <w:rsid w:val="00906B4F"/>
    <w:rsid w:val="00914B88"/>
    <w:rsid w:val="00916DFF"/>
    <w:rsid w:val="0092264A"/>
    <w:rsid w:val="0093487C"/>
    <w:rsid w:val="00935135"/>
    <w:rsid w:val="0094006B"/>
    <w:rsid w:val="00940E22"/>
    <w:rsid w:val="00944183"/>
    <w:rsid w:val="009629D7"/>
    <w:rsid w:val="009662F9"/>
    <w:rsid w:val="0098166E"/>
    <w:rsid w:val="009864E2"/>
    <w:rsid w:val="009A3230"/>
    <w:rsid w:val="009B4A34"/>
    <w:rsid w:val="009B6BE1"/>
    <w:rsid w:val="009B75D2"/>
    <w:rsid w:val="009C08AE"/>
    <w:rsid w:val="009C5530"/>
    <w:rsid w:val="009D679D"/>
    <w:rsid w:val="009E16A0"/>
    <w:rsid w:val="009E2E78"/>
    <w:rsid w:val="009E72FF"/>
    <w:rsid w:val="009F031B"/>
    <w:rsid w:val="00A0054C"/>
    <w:rsid w:val="00A103BB"/>
    <w:rsid w:val="00A11B57"/>
    <w:rsid w:val="00A134FE"/>
    <w:rsid w:val="00A17DA5"/>
    <w:rsid w:val="00A250C9"/>
    <w:rsid w:val="00A25824"/>
    <w:rsid w:val="00A27B44"/>
    <w:rsid w:val="00A309CF"/>
    <w:rsid w:val="00A373DE"/>
    <w:rsid w:val="00A45492"/>
    <w:rsid w:val="00A60AE3"/>
    <w:rsid w:val="00A62512"/>
    <w:rsid w:val="00A64F46"/>
    <w:rsid w:val="00A67777"/>
    <w:rsid w:val="00A73671"/>
    <w:rsid w:val="00A820F1"/>
    <w:rsid w:val="00A93215"/>
    <w:rsid w:val="00A95DC9"/>
    <w:rsid w:val="00AA2302"/>
    <w:rsid w:val="00AA5174"/>
    <w:rsid w:val="00AA7C6A"/>
    <w:rsid w:val="00AC6BB0"/>
    <w:rsid w:val="00AD6E26"/>
    <w:rsid w:val="00AE2CAB"/>
    <w:rsid w:val="00AF003C"/>
    <w:rsid w:val="00B1022B"/>
    <w:rsid w:val="00B172B3"/>
    <w:rsid w:val="00B23001"/>
    <w:rsid w:val="00B23823"/>
    <w:rsid w:val="00B257FA"/>
    <w:rsid w:val="00B34FC9"/>
    <w:rsid w:val="00B37929"/>
    <w:rsid w:val="00B473B9"/>
    <w:rsid w:val="00B60D6D"/>
    <w:rsid w:val="00B6187F"/>
    <w:rsid w:val="00B70576"/>
    <w:rsid w:val="00B725C8"/>
    <w:rsid w:val="00B850DC"/>
    <w:rsid w:val="00B96EA2"/>
    <w:rsid w:val="00BA0D3D"/>
    <w:rsid w:val="00BA653E"/>
    <w:rsid w:val="00BB71A0"/>
    <w:rsid w:val="00BC76FC"/>
    <w:rsid w:val="00BD4E86"/>
    <w:rsid w:val="00BE45D4"/>
    <w:rsid w:val="00BF44D2"/>
    <w:rsid w:val="00BF74FD"/>
    <w:rsid w:val="00C0020E"/>
    <w:rsid w:val="00C037AB"/>
    <w:rsid w:val="00C057D3"/>
    <w:rsid w:val="00C129EA"/>
    <w:rsid w:val="00C151A0"/>
    <w:rsid w:val="00C1602C"/>
    <w:rsid w:val="00C251C3"/>
    <w:rsid w:val="00C352A0"/>
    <w:rsid w:val="00C36397"/>
    <w:rsid w:val="00C508F3"/>
    <w:rsid w:val="00C541E1"/>
    <w:rsid w:val="00C6540C"/>
    <w:rsid w:val="00C65ECD"/>
    <w:rsid w:val="00C74E11"/>
    <w:rsid w:val="00C80BEC"/>
    <w:rsid w:val="00C87168"/>
    <w:rsid w:val="00C96B28"/>
    <w:rsid w:val="00CA53F0"/>
    <w:rsid w:val="00CA57B6"/>
    <w:rsid w:val="00CA631A"/>
    <w:rsid w:val="00CA6A10"/>
    <w:rsid w:val="00CB0917"/>
    <w:rsid w:val="00CD4FC1"/>
    <w:rsid w:val="00CD59BA"/>
    <w:rsid w:val="00CE644F"/>
    <w:rsid w:val="00CF3AA9"/>
    <w:rsid w:val="00CF5A09"/>
    <w:rsid w:val="00CF6CFC"/>
    <w:rsid w:val="00D020AA"/>
    <w:rsid w:val="00D03313"/>
    <w:rsid w:val="00D27561"/>
    <w:rsid w:val="00D40A33"/>
    <w:rsid w:val="00D42C77"/>
    <w:rsid w:val="00D4422E"/>
    <w:rsid w:val="00D4586A"/>
    <w:rsid w:val="00D45F93"/>
    <w:rsid w:val="00D60BC3"/>
    <w:rsid w:val="00D61D45"/>
    <w:rsid w:val="00D61EA5"/>
    <w:rsid w:val="00D70C51"/>
    <w:rsid w:val="00D71235"/>
    <w:rsid w:val="00D74E6D"/>
    <w:rsid w:val="00D8083F"/>
    <w:rsid w:val="00D83C98"/>
    <w:rsid w:val="00D93BA7"/>
    <w:rsid w:val="00D93C2F"/>
    <w:rsid w:val="00D954D0"/>
    <w:rsid w:val="00DA29CD"/>
    <w:rsid w:val="00DA5D1F"/>
    <w:rsid w:val="00DB17BD"/>
    <w:rsid w:val="00DB5704"/>
    <w:rsid w:val="00DB5ACF"/>
    <w:rsid w:val="00DC40B0"/>
    <w:rsid w:val="00DC45E9"/>
    <w:rsid w:val="00DD1DEA"/>
    <w:rsid w:val="00DD3D90"/>
    <w:rsid w:val="00DD62FD"/>
    <w:rsid w:val="00DE757F"/>
    <w:rsid w:val="00DF49C7"/>
    <w:rsid w:val="00E0686D"/>
    <w:rsid w:val="00E13A70"/>
    <w:rsid w:val="00E21B23"/>
    <w:rsid w:val="00E23EA1"/>
    <w:rsid w:val="00E25DBC"/>
    <w:rsid w:val="00E302A4"/>
    <w:rsid w:val="00E33EF5"/>
    <w:rsid w:val="00E42055"/>
    <w:rsid w:val="00E46533"/>
    <w:rsid w:val="00E47E45"/>
    <w:rsid w:val="00E503A2"/>
    <w:rsid w:val="00E54640"/>
    <w:rsid w:val="00E54E7B"/>
    <w:rsid w:val="00E55BE1"/>
    <w:rsid w:val="00E60655"/>
    <w:rsid w:val="00E64011"/>
    <w:rsid w:val="00E70C8D"/>
    <w:rsid w:val="00E736FC"/>
    <w:rsid w:val="00E7469D"/>
    <w:rsid w:val="00E74FAE"/>
    <w:rsid w:val="00E75675"/>
    <w:rsid w:val="00E75917"/>
    <w:rsid w:val="00E8289D"/>
    <w:rsid w:val="00E8577F"/>
    <w:rsid w:val="00E9688E"/>
    <w:rsid w:val="00E96F8A"/>
    <w:rsid w:val="00E97322"/>
    <w:rsid w:val="00EA0DDF"/>
    <w:rsid w:val="00EA28FE"/>
    <w:rsid w:val="00EB3EF8"/>
    <w:rsid w:val="00EC72E4"/>
    <w:rsid w:val="00ED4D7F"/>
    <w:rsid w:val="00ED7D0E"/>
    <w:rsid w:val="00EE4CF9"/>
    <w:rsid w:val="00EF1793"/>
    <w:rsid w:val="00F076D6"/>
    <w:rsid w:val="00F14198"/>
    <w:rsid w:val="00F17025"/>
    <w:rsid w:val="00F17332"/>
    <w:rsid w:val="00F21AFA"/>
    <w:rsid w:val="00F26BF7"/>
    <w:rsid w:val="00F27D40"/>
    <w:rsid w:val="00F31032"/>
    <w:rsid w:val="00F341C8"/>
    <w:rsid w:val="00F34B68"/>
    <w:rsid w:val="00F4626E"/>
    <w:rsid w:val="00F551F8"/>
    <w:rsid w:val="00F604C5"/>
    <w:rsid w:val="00F704B8"/>
    <w:rsid w:val="00F74C6C"/>
    <w:rsid w:val="00F761A1"/>
    <w:rsid w:val="00F826B0"/>
    <w:rsid w:val="00F834E6"/>
    <w:rsid w:val="00F930F7"/>
    <w:rsid w:val="00F97AE1"/>
    <w:rsid w:val="00FB1A24"/>
    <w:rsid w:val="00FB1A40"/>
    <w:rsid w:val="00FB5F5B"/>
    <w:rsid w:val="00FC2DA5"/>
    <w:rsid w:val="00FC370C"/>
    <w:rsid w:val="028E488B"/>
    <w:rsid w:val="03D0792B"/>
    <w:rsid w:val="1FBB7866"/>
    <w:rsid w:val="2A8B5985"/>
    <w:rsid w:val="2AA517B1"/>
    <w:rsid w:val="2C4E7372"/>
    <w:rsid w:val="32D16192"/>
    <w:rsid w:val="34934F1C"/>
    <w:rsid w:val="369A006F"/>
    <w:rsid w:val="392C315D"/>
    <w:rsid w:val="41F06F3B"/>
    <w:rsid w:val="42086E08"/>
    <w:rsid w:val="46A00836"/>
    <w:rsid w:val="48994C17"/>
    <w:rsid w:val="4A0F7CE8"/>
    <w:rsid w:val="4B260C58"/>
    <w:rsid w:val="56592410"/>
    <w:rsid w:val="57514F98"/>
    <w:rsid w:val="5C5545D6"/>
    <w:rsid w:val="6FB87AD8"/>
    <w:rsid w:val="78D308A2"/>
    <w:rsid w:val="7DF06D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semiHidden/>
    <w:qFormat/>
    <w:uiPriority w:val="0"/>
    <w:rPr>
      <w:b/>
      <w:bCs/>
    </w:rPr>
  </w:style>
  <w:style w:type="character" w:styleId="9">
    <w:name w:val="annotation reference"/>
    <w:semiHidden/>
    <w:qFormat/>
    <w:uiPriority w:val="0"/>
    <w:rPr>
      <w:sz w:val="21"/>
      <w:szCs w:val="21"/>
    </w:rPr>
  </w:style>
  <w:style w:type="paragraph" w:customStyle="1" w:styleId="10">
    <w:name w:val="彩色列表1"/>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15F3925-DCEE-1E47-B808-AC75664EAEDF}">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3</Pages>
  <Words>434</Words>
  <Characters>2480</Characters>
  <Lines>20</Lines>
  <Paragraphs>5</Paragraphs>
  <TotalTime>35</TotalTime>
  <ScaleCrop>false</ScaleCrop>
  <LinksUpToDate>false</LinksUpToDate>
  <CharactersWithSpaces>2909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2023-05-08T04:10:00Z</dcterms:created>
  <dc:creator>Xiao</dc:creator>
  <cp:lastModifiedBy>冬+Amber</cp:lastModifiedBy>
  <cp:lastPrinted>2022-09-08T07:38:00Z</cp:lastPrinted>
  <dcterms:modified xsi:type="dcterms:W3CDTF">2023-09-06T06:39:27Z</dcterms:modified>
  <dc:title>设备租赁合同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5B84FF6E91B3418F99E1DE6F555F12CD_13</vt:lpwstr>
  </property>
</Properties>
</file>